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20"/>
      </w:pPr>
    </w:p>
    <w:p w14:paraId="15822958" w14:textId="77777777" w:rsidR="009372C5" w:rsidRDefault="009372C5">
      <w:pPr>
        <w:pStyle w:val="a3"/>
        <w:spacing w:line="256" w:lineRule="auto"/>
        <w:ind w:right="210" w:firstLine="420"/>
      </w:pPr>
    </w:p>
    <w:p w14:paraId="3D78CFCA" w14:textId="77777777" w:rsidR="009372C5" w:rsidRDefault="009372C5">
      <w:pPr>
        <w:pStyle w:val="a3"/>
        <w:spacing w:line="256" w:lineRule="auto"/>
        <w:ind w:right="210" w:firstLine="420"/>
      </w:pPr>
    </w:p>
    <w:p w14:paraId="5EC84269" w14:textId="77777777" w:rsidR="009372C5" w:rsidRDefault="009372C5">
      <w:pPr>
        <w:pStyle w:val="a3"/>
        <w:spacing w:line="256" w:lineRule="auto"/>
        <w:ind w:right="210" w:firstLine="420"/>
      </w:pPr>
    </w:p>
    <w:p w14:paraId="43A8A1AB" w14:textId="77777777" w:rsidR="009372C5" w:rsidRDefault="009372C5">
      <w:pPr>
        <w:pStyle w:val="a3"/>
        <w:spacing w:line="256" w:lineRule="auto"/>
        <w:ind w:right="210" w:firstLine="42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28D6FCEC">
            <wp:extent cx="3299193" cy="1182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99193"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20"/>
        <w:rPr>
          <w:lang w:eastAsia="zh-CN"/>
        </w:rPr>
      </w:pPr>
    </w:p>
    <w:p w14:paraId="68A6CA83" w14:textId="77777777" w:rsidR="009372C5" w:rsidRDefault="009372C5">
      <w:pPr>
        <w:pStyle w:val="a3"/>
        <w:spacing w:line="244" w:lineRule="auto"/>
        <w:ind w:right="210" w:firstLine="420"/>
        <w:rPr>
          <w:lang w:eastAsia="zh-CN"/>
        </w:rPr>
      </w:pPr>
    </w:p>
    <w:p w14:paraId="61B3FF38" w14:textId="77777777" w:rsidR="009372C5" w:rsidRDefault="009372C5">
      <w:pPr>
        <w:pStyle w:val="a3"/>
        <w:spacing w:line="244" w:lineRule="auto"/>
        <w:ind w:right="210" w:firstLine="420"/>
        <w:rPr>
          <w:lang w:eastAsia="zh-CN"/>
        </w:rPr>
      </w:pPr>
    </w:p>
    <w:p w14:paraId="5152FC4E" w14:textId="77777777" w:rsidR="009372C5" w:rsidRDefault="009372C5">
      <w:pPr>
        <w:pStyle w:val="a3"/>
        <w:spacing w:line="244" w:lineRule="auto"/>
        <w:ind w:right="210" w:firstLine="420"/>
        <w:rPr>
          <w:lang w:eastAsia="zh-CN"/>
        </w:rPr>
      </w:pPr>
    </w:p>
    <w:p w14:paraId="77A62AED" w14:textId="77777777" w:rsidR="009372C5" w:rsidRDefault="009372C5">
      <w:pPr>
        <w:pStyle w:val="a3"/>
        <w:spacing w:line="244" w:lineRule="auto"/>
        <w:ind w:right="210" w:firstLine="420"/>
        <w:rPr>
          <w:lang w:eastAsia="zh-CN"/>
        </w:rPr>
      </w:pPr>
    </w:p>
    <w:p w14:paraId="3CC9CA32" w14:textId="77777777" w:rsidR="009372C5" w:rsidRDefault="009372C5">
      <w:pPr>
        <w:pStyle w:val="a3"/>
        <w:spacing w:line="244" w:lineRule="auto"/>
        <w:ind w:right="210" w:firstLine="420"/>
        <w:rPr>
          <w:lang w:eastAsia="zh-CN"/>
        </w:rPr>
      </w:pPr>
    </w:p>
    <w:p w14:paraId="245EC2FF" w14:textId="77777777" w:rsidR="009372C5" w:rsidRDefault="009372C5">
      <w:pPr>
        <w:pStyle w:val="a3"/>
        <w:spacing w:line="244" w:lineRule="auto"/>
        <w:ind w:right="210" w:firstLine="420"/>
        <w:rPr>
          <w:lang w:eastAsia="zh-CN"/>
        </w:rPr>
      </w:pPr>
    </w:p>
    <w:p w14:paraId="626B7A84" w14:textId="77777777" w:rsidR="009372C5" w:rsidRDefault="009372C5">
      <w:pPr>
        <w:pStyle w:val="a3"/>
        <w:spacing w:line="244" w:lineRule="auto"/>
        <w:ind w:right="210" w:firstLine="420"/>
        <w:rPr>
          <w:lang w:eastAsia="zh-CN"/>
        </w:rPr>
      </w:pPr>
    </w:p>
    <w:p w14:paraId="5047F78A" w14:textId="77777777" w:rsidR="009372C5" w:rsidRDefault="009372C5">
      <w:pPr>
        <w:pStyle w:val="a3"/>
        <w:spacing w:line="245" w:lineRule="auto"/>
        <w:ind w:right="210" w:firstLine="420"/>
        <w:rPr>
          <w:lang w:eastAsia="zh-CN"/>
        </w:rPr>
      </w:pPr>
    </w:p>
    <w:p w14:paraId="73F03DF3" w14:textId="77777777" w:rsidR="009372C5" w:rsidRDefault="009372C5">
      <w:pPr>
        <w:pStyle w:val="a3"/>
        <w:spacing w:line="245" w:lineRule="auto"/>
        <w:ind w:right="210" w:firstLine="420"/>
        <w:rPr>
          <w:lang w:eastAsia="zh-CN"/>
        </w:rPr>
      </w:pPr>
    </w:p>
    <w:p w14:paraId="628584CB" w14:textId="77777777" w:rsidR="009372C5" w:rsidRDefault="009372C5">
      <w:pPr>
        <w:pStyle w:val="a3"/>
        <w:spacing w:line="245" w:lineRule="auto"/>
        <w:ind w:right="210" w:firstLine="420"/>
        <w:rPr>
          <w:lang w:eastAsia="zh-CN"/>
        </w:rPr>
      </w:pPr>
    </w:p>
    <w:p w14:paraId="374440C7" w14:textId="77777777" w:rsidR="009372C5" w:rsidRDefault="009372C5">
      <w:pPr>
        <w:pStyle w:val="a3"/>
        <w:spacing w:line="245" w:lineRule="auto"/>
        <w:ind w:right="210" w:firstLine="420"/>
        <w:rPr>
          <w:lang w:eastAsia="zh-CN"/>
        </w:rPr>
      </w:pPr>
    </w:p>
    <w:p w14:paraId="5075F4C0" w14:textId="77777777" w:rsidR="009372C5" w:rsidRDefault="009372C5">
      <w:pPr>
        <w:pStyle w:val="a3"/>
        <w:spacing w:line="245" w:lineRule="auto"/>
        <w:ind w:right="210" w:firstLine="420"/>
        <w:rPr>
          <w:lang w:eastAsia="zh-CN"/>
        </w:rPr>
      </w:pPr>
    </w:p>
    <w:p w14:paraId="583B3726" w14:textId="77777777" w:rsidR="009372C5" w:rsidRDefault="009372C5">
      <w:pPr>
        <w:pStyle w:val="a3"/>
        <w:spacing w:line="245" w:lineRule="auto"/>
        <w:ind w:right="210" w:firstLine="420"/>
        <w:rPr>
          <w:lang w:eastAsia="zh-CN"/>
        </w:rPr>
      </w:pPr>
    </w:p>
    <w:p w14:paraId="72BF9EFE" w14:textId="77777777" w:rsidR="009372C5" w:rsidRDefault="009372C5">
      <w:pPr>
        <w:pStyle w:val="a3"/>
        <w:spacing w:line="245" w:lineRule="auto"/>
        <w:ind w:right="210" w:firstLine="420"/>
        <w:rPr>
          <w:lang w:eastAsia="zh-CN"/>
        </w:rPr>
      </w:pPr>
    </w:p>
    <w:p w14:paraId="3C436F95" w14:textId="77777777" w:rsidR="009372C5" w:rsidRDefault="009372C5">
      <w:pPr>
        <w:pStyle w:val="a3"/>
        <w:spacing w:line="245" w:lineRule="auto"/>
        <w:ind w:right="210" w:firstLine="420"/>
        <w:rPr>
          <w:lang w:eastAsia="zh-CN"/>
        </w:rPr>
      </w:pPr>
    </w:p>
    <w:p w14:paraId="1AFF7698" w14:textId="77777777" w:rsidR="009372C5" w:rsidRDefault="009372C5">
      <w:pPr>
        <w:pStyle w:val="a3"/>
        <w:spacing w:line="245" w:lineRule="auto"/>
        <w:ind w:right="210" w:firstLine="420"/>
        <w:rPr>
          <w:lang w:eastAsia="zh-CN"/>
        </w:rPr>
      </w:pPr>
    </w:p>
    <w:p w14:paraId="55757338" w14:textId="77777777" w:rsidR="009372C5" w:rsidRDefault="009372C5">
      <w:pPr>
        <w:pStyle w:val="a3"/>
        <w:spacing w:line="245" w:lineRule="auto"/>
        <w:ind w:right="210" w:firstLine="420"/>
        <w:rPr>
          <w:lang w:eastAsia="zh-CN"/>
        </w:rPr>
      </w:pPr>
    </w:p>
    <w:p w14:paraId="15D21F8F" w14:textId="77777777" w:rsidR="009372C5" w:rsidRDefault="009372C5">
      <w:pPr>
        <w:pStyle w:val="a3"/>
        <w:spacing w:line="245" w:lineRule="auto"/>
        <w:ind w:right="210" w:firstLine="420"/>
        <w:rPr>
          <w:lang w:eastAsia="zh-CN"/>
        </w:rPr>
      </w:pPr>
    </w:p>
    <w:p w14:paraId="39118039" w14:textId="77777777" w:rsidR="009372C5" w:rsidRDefault="009372C5">
      <w:pPr>
        <w:pStyle w:val="a3"/>
        <w:spacing w:line="245" w:lineRule="auto"/>
        <w:ind w:right="210" w:firstLine="420"/>
        <w:rPr>
          <w:lang w:eastAsia="zh-CN"/>
        </w:rPr>
      </w:pPr>
    </w:p>
    <w:p w14:paraId="6F70EB49" w14:textId="77777777" w:rsidR="009372C5" w:rsidRDefault="009372C5">
      <w:pPr>
        <w:pStyle w:val="a3"/>
        <w:spacing w:line="245" w:lineRule="auto"/>
        <w:ind w:right="210" w:firstLine="420"/>
        <w:rPr>
          <w:lang w:eastAsia="zh-CN"/>
        </w:rPr>
      </w:pPr>
    </w:p>
    <w:p w14:paraId="59FF54E4" w14:textId="77777777" w:rsidR="009372C5" w:rsidRDefault="009372C5">
      <w:pPr>
        <w:pStyle w:val="a3"/>
        <w:spacing w:line="245" w:lineRule="auto"/>
        <w:ind w:right="210" w:firstLine="420"/>
        <w:rPr>
          <w:lang w:eastAsia="zh-CN"/>
        </w:rPr>
      </w:pPr>
    </w:p>
    <w:p w14:paraId="336894F5" w14:textId="77777777" w:rsidR="009372C5" w:rsidRDefault="009372C5">
      <w:pPr>
        <w:pStyle w:val="a3"/>
        <w:spacing w:line="245" w:lineRule="auto"/>
        <w:ind w:right="210" w:firstLine="420"/>
        <w:rPr>
          <w:lang w:eastAsia="zh-CN"/>
        </w:rPr>
      </w:pPr>
    </w:p>
    <w:p w14:paraId="4E274495" w14:textId="77777777" w:rsidR="009372C5" w:rsidRDefault="009372C5">
      <w:pPr>
        <w:pStyle w:val="a3"/>
        <w:spacing w:line="245" w:lineRule="auto"/>
        <w:ind w:right="210" w:firstLine="420"/>
        <w:rPr>
          <w:lang w:eastAsia="zh-CN"/>
        </w:rPr>
      </w:pPr>
    </w:p>
    <w:p w14:paraId="537EF034" w14:textId="77777777" w:rsidR="009372C5" w:rsidRDefault="009372C5">
      <w:pPr>
        <w:pStyle w:val="a3"/>
        <w:spacing w:line="245" w:lineRule="auto"/>
        <w:ind w:right="210" w:firstLine="420"/>
        <w:rPr>
          <w:lang w:eastAsia="zh-CN"/>
        </w:rPr>
      </w:pPr>
    </w:p>
    <w:p w14:paraId="47D1E032" w14:textId="77777777" w:rsidR="009372C5" w:rsidRDefault="009372C5">
      <w:pPr>
        <w:pStyle w:val="a3"/>
        <w:spacing w:line="245" w:lineRule="auto"/>
        <w:ind w:right="210" w:firstLine="420"/>
        <w:rPr>
          <w:lang w:eastAsia="zh-CN"/>
        </w:rPr>
      </w:pPr>
    </w:p>
    <w:p w14:paraId="5992A7D1" w14:textId="77777777" w:rsidR="009372C5" w:rsidRDefault="009372C5">
      <w:pPr>
        <w:pStyle w:val="a3"/>
        <w:spacing w:line="245" w:lineRule="auto"/>
        <w:ind w:right="210" w:firstLine="420"/>
        <w:rPr>
          <w:lang w:eastAsia="zh-CN"/>
        </w:rPr>
      </w:pPr>
    </w:p>
    <w:p w14:paraId="6A3CEBF8" w14:textId="77777777" w:rsidR="009372C5" w:rsidRDefault="009372C5">
      <w:pPr>
        <w:pStyle w:val="a3"/>
        <w:spacing w:line="245" w:lineRule="auto"/>
        <w:ind w:right="210" w:firstLine="420"/>
        <w:rPr>
          <w:lang w:eastAsia="zh-CN"/>
        </w:rPr>
      </w:pPr>
    </w:p>
    <w:p w14:paraId="3E356A47" w14:textId="77777777" w:rsidR="009372C5" w:rsidRDefault="009372C5">
      <w:pPr>
        <w:pStyle w:val="a3"/>
        <w:spacing w:line="245" w:lineRule="auto"/>
        <w:ind w:right="210" w:firstLine="420"/>
        <w:rPr>
          <w:lang w:eastAsia="zh-CN"/>
        </w:rPr>
      </w:pPr>
    </w:p>
    <w:p w14:paraId="223AEFD3" w14:textId="77777777" w:rsidR="009372C5" w:rsidRDefault="009372C5">
      <w:pPr>
        <w:pStyle w:val="a3"/>
        <w:spacing w:line="245" w:lineRule="auto"/>
        <w:ind w:right="210" w:firstLine="420"/>
        <w:rPr>
          <w:lang w:eastAsia="zh-CN"/>
        </w:rPr>
      </w:pPr>
    </w:p>
    <w:p w14:paraId="4A0F36D0" w14:textId="77777777" w:rsidR="009372C5" w:rsidRDefault="009372C5">
      <w:pPr>
        <w:pStyle w:val="a3"/>
        <w:spacing w:line="245" w:lineRule="auto"/>
        <w:ind w:right="210" w:firstLine="420"/>
        <w:rPr>
          <w:lang w:eastAsia="zh-CN"/>
        </w:rPr>
      </w:pPr>
    </w:p>
    <w:p w14:paraId="44B69624" w14:textId="77777777" w:rsidR="009372C5" w:rsidRDefault="009372C5">
      <w:pPr>
        <w:pStyle w:val="a3"/>
        <w:spacing w:line="245" w:lineRule="auto"/>
        <w:ind w:right="210" w:firstLine="420"/>
        <w:rPr>
          <w:lang w:eastAsia="zh-CN"/>
        </w:rPr>
      </w:pPr>
    </w:p>
    <w:p w14:paraId="2BAAAEFB" w14:textId="77777777" w:rsidR="009372C5" w:rsidRDefault="009372C5">
      <w:pPr>
        <w:pStyle w:val="a3"/>
        <w:spacing w:line="245" w:lineRule="auto"/>
        <w:ind w:right="210" w:firstLine="420"/>
        <w:rPr>
          <w:lang w:eastAsia="zh-CN"/>
        </w:rPr>
      </w:pPr>
    </w:p>
    <w:p w14:paraId="4E07AD19" w14:textId="77777777" w:rsidR="009372C5" w:rsidRPr="00785CA7" w:rsidRDefault="009372C5">
      <w:pPr>
        <w:pStyle w:val="a3"/>
        <w:spacing w:line="245" w:lineRule="auto"/>
        <w:ind w:right="210" w:firstLine="420"/>
        <w:rPr>
          <w:lang w:eastAsia="zh-CN"/>
        </w:rPr>
      </w:pPr>
    </w:p>
    <w:p w14:paraId="178870BA" w14:textId="6C8A811E"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574A79">
        <w:rPr>
          <w:rFonts w:ascii="微软雅黑" w:eastAsia="微软雅黑" w:hAnsi="微软雅黑" w:cs="微软雅黑" w:hint="eastAsia"/>
          <w:b/>
          <w:bCs/>
          <w:color w:val="005D97"/>
          <w:spacing w:val="-22"/>
          <w:sz w:val="48"/>
          <w:szCs w:val="48"/>
          <w:lang w:eastAsia="zh-CN"/>
        </w:rPr>
        <w:t>1</w:t>
      </w:r>
      <w:r w:rsidR="002B5B0B">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960"/>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1665777F" w:rsidR="00161D92" w:rsidRPr="00A005D9" w:rsidRDefault="00161D92" w:rsidP="00F81F9D">
      <w:pPr>
        <w:ind w:right="210" w:firstLineChars="200" w:firstLine="420"/>
        <w:rPr>
          <w:rFonts w:ascii="微软雅黑" w:eastAsia="微软雅黑" w:hAnsi="微软雅黑" w:cs="微软雅黑"/>
          <w:lang w:eastAsia="zh-CN"/>
        </w:rPr>
      </w:pPr>
      <w:r w:rsidRPr="00A005D9">
        <w:rPr>
          <w:rFonts w:ascii="微软雅黑" w:eastAsia="微软雅黑" w:hAnsi="微软雅黑" w:cs="微软雅黑" w:hint="eastAsia"/>
          <w:lang w:eastAsia="zh-CN"/>
        </w:rPr>
        <w:t>美国三大股指收盘</w:t>
      </w:r>
      <w:r w:rsidR="006907F4">
        <w:rPr>
          <w:rFonts w:ascii="微软雅黑" w:eastAsia="微软雅黑" w:hAnsi="微软雅黑" w:cs="微软雅黑" w:hint="eastAsia"/>
          <w:lang w:eastAsia="zh-CN"/>
        </w:rPr>
        <w:t>全面上涨</w:t>
      </w:r>
      <w:r w:rsidRPr="00A005D9">
        <w:rPr>
          <w:rFonts w:ascii="微软雅黑" w:eastAsia="微软雅黑" w:hAnsi="微软雅黑" w:cs="微软雅黑" w:hint="eastAsia"/>
          <w:lang w:eastAsia="zh-CN"/>
        </w:rPr>
        <w:t>，道指</w:t>
      </w:r>
      <w:r w:rsidR="00574A79" w:rsidRPr="00A005D9">
        <w:rPr>
          <w:rFonts w:ascii="微软雅黑" w:eastAsia="微软雅黑" w:hAnsi="微软雅黑" w:cs="微软雅黑" w:hint="eastAsia"/>
          <w:lang w:eastAsia="zh-CN"/>
        </w:rPr>
        <w:t>涨0.</w:t>
      </w:r>
      <w:r w:rsidR="001A054D">
        <w:rPr>
          <w:rFonts w:ascii="微软雅黑" w:eastAsia="微软雅黑" w:hAnsi="微软雅黑" w:cs="微软雅黑" w:hint="eastAsia"/>
          <w:lang w:eastAsia="zh-CN"/>
        </w:rPr>
        <w:t>5</w:t>
      </w:r>
      <w:r w:rsidR="002B5B0B">
        <w:rPr>
          <w:rFonts w:ascii="微软雅黑" w:eastAsia="微软雅黑" w:hAnsi="微软雅黑" w:cs="微软雅黑"/>
          <w:lang w:eastAsia="zh-CN"/>
        </w:rPr>
        <w:t>2</w:t>
      </w:r>
      <w:r w:rsidRPr="00A005D9">
        <w:rPr>
          <w:lang w:eastAsia="zh-CN"/>
        </w:rPr>
        <w:t>%</w:t>
      </w:r>
      <w:r w:rsidRPr="00A005D9">
        <w:rPr>
          <w:rFonts w:ascii="微软雅黑" w:eastAsia="微软雅黑" w:hAnsi="微软雅黑" w:cs="微软雅黑" w:hint="eastAsia"/>
          <w:lang w:eastAsia="zh-CN"/>
        </w:rPr>
        <w:t>报</w:t>
      </w:r>
      <w:r w:rsidRPr="00A005D9">
        <w:rPr>
          <w:lang w:eastAsia="zh-CN"/>
        </w:rPr>
        <w:t>4</w:t>
      </w:r>
      <w:r w:rsidRPr="00A005D9">
        <w:rPr>
          <w:rFonts w:hint="eastAsia"/>
          <w:lang w:eastAsia="zh-CN"/>
        </w:rPr>
        <w:t>4</w:t>
      </w:r>
      <w:r w:rsidR="002B5B0B">
        <w:rPr>
          <w:lang w:eastAsia="zh-CN"/>
        </w:rPr>
        <w:t>484.49</w:t>
      </w:r>
      <w:r w:rsidRPr="00A005D9">
        <w:rPr>
          <w:rFonts w:ascii="微软雅黑" w:eastAsia="微软雅黑" w:hAnsi="微软雅黑" w:cs="微软雅黑" w:hint="eastAsia"/>
          <w:lang w:eastAsia="zh-CN"/>
        </w:rPr>
        <w:t>点，标普</w:t>
      </w:r>
      <w:r w:rsidRPr="00A005D9">
        <w:rPr>
          <w:lang w:eastAsia="zh-CN"/>
        </w:rPr>
        <w:t>500</w:t>
      </w:r>
      <w:r w:rsidR="00574A79" w:rsidRPr="00A005D9">
        <w:rPr>
          <w:rFonts w:ascii="微软雅黑" w:eastAsia="微软雅黑" w:hAnsi="微软雅黑" w:cs="微软雅黑" w:hint="eastAsia"/>
          <w:lang w:eastAsia="zh-CN"/>
        </w:rPr>
        <w:t>涨0.</w:t>
      </w:r>
      <w:r w:rsidR="002B5B0B">
        <w:rPr>
          <w:rFonts w:ascii="微软雅黑" w:eastAsia="微软雅黑" w:hAnsi="微软雅黑" w:cs="微软雅黑"/>
          <w:lang w:eastAsia="zh-CN"/>
        </w:rPr>
        <w:t>54</w:t>
      </w:r>
      <w:r w:rsidR="001A054D" w:rsidRPr="00A005D9">
        <w:rPr>
          <w:rFonts w:hint="eastAsia"/>
          <w:lang w:eastAsia="zh-CN"/>
        </w:rPr>
        <w:t xml:space="preserve"> </w:t>
      </w:r>
      <w:r w:rsidRPr="00A005D9">
        <w:rPr>
          <w:rFonts w:hint="eastAsia"/>
          <w:lang w:eastAsia="zh-CN"/>
        </w:rPr>
        <w:t>%</w:t>
      </w:r>
      <w:r w:rsidRPr="00A005D9">
        <w:rPr>
          <w:rFonts w:ascii="微软雅黑" w:eastAsia="微软雅黑" w:hAnsi="微软雅黑" w:cs="微软雅黑" w:hint="eastAsia"/>
          <w:lang w:eastAsia="zh-CN"/>
        </w:rPr>
        <w:t>报</w:t>
      </w:r>
      <w:r w:rsidR="006907F4">
        <w:rPr>
          <w:rFonts w:hint="eastAsia"/>
          <w:lang w:eastAsia="zh-CN"/>
        </w:rPr>
        <w:t>62</w:t>
      </w:r>
      <w:r w:rsidR="002B5B0B">
        <w:rPr>
          <w:lang w:eastAsia="zh-CN"/>
        </w:rPr>
        <w:t>97.36</w:t>
      </w:r>
      <w:r w:rsidRPr="00A005D9">
        <w:rPr>
          <w:rFonts w:ascii="微软雅黑" w:eastAsia="微软雅黑" w:hAnsi="微软雅黑" w:cs="微软雅黑" w:hint="eastAsia"/>
          <w:lang w:eastAsia="zh-CN"/>
        </w:rPr>
        <w:t>点，纳指</w:t>
      </w:r>
      <w:r w:rsidR="00F526E9" w:rsidRPr="00A005D9">
        <w:rPr>
          <w:rFonts w:ascii="微软雅黑" w:eastAsia="微软雅黑" w:hAnsi="微软雅黑" w:cs="微软雅黑" w:hint="eastAsia"/>
          <w:lang w:eastAsia="zh-CN"/>
        </w:rPr>
        <w:t>涨</w:t>
      </w:r>
      <w:r w:rsidR="006907F4">
        <w:rPr>
          <w:rFonts w:ascii="微软雅黑" w:eastAsia="微软雅黑" w:hAnsi="微软雅黑" w:cs="微软雅黑" w:hint="eastAsia"/>
          <w:lang w:eastAsia="zh-CN"/>
        </w:rPr>
        <w:t>0.</w:t>
      </w:r>
      <w:r w:rsidR="002B5B0B">
        <w:rPr>
          <w:rFonts w:ascii="微软雅黑" w:eastAsia="微软雅黑" w:hAnsi="微软雅黑" w:cs="微软雅黑"/>
          <w:lang w:eastAsia="zh-CN"/>
        </w:rPr>
        <w:t>74</w:t>
      </w:r>
      <w:r w:rsidR="002B5B0B" w:rsidRPr="00A005D9">
        <w:rPr>
          <w:lang w:eastAsia="zh-CN"/>
        </w:rPr>
        <w:t xml:space="preserve"> </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20</w:t>
      </w:r>
      <w:r w:rsidR="002B5B0B">
        <w:rPr>
          <w:lang w:eastAsia="zh-CN"/>
        </w:rPr>
        <w:t>884.27</w:t>
      </w:r>
      <w:r w:rsidRPr="00A005D9">
        <w:rPr>
          <w:rFonts w:ascii="微软雅黑" w:eastAsia="微软雅黑" w:hAnsi="微软雅黑" w:cs="微软雅黑" w:hint="eastAsia"/>
          <w:lang w:eastAsia="zh-CN"/>
        </w:rPr>
        <w:t>点。</w:t>
      </w:r>
      <w:r w:rsidR="000E5A11" w:rsidRPr="00A005D9">
        <w:rPr>
          <w:rFonts w:ascii="微软雅黑" w:eastAsia="微软雅黑" w:hAnsi="微软雅黑" w:cs="微软雅黑" w:hint="eastAsia"/>
          <w:lang w:eastAsia="zh-CN"/>
        </w:rPr>
        <w:t>美元指数</w:t>
      </w:r>
      <w:r w:rsidR="00805545">
        <w:rPr>
          <w:rFonts w:ascii="微软雅黑" w:eastAsia="微软雅黑" w:hAnsi="微软雅黑" w:cs="微软雅黑" w:hint="eastAsia"/>
          <w:lang w:eastAsia="zh-CN"/>
        </w:rPr>
        <w:t>涨</w:t>
      </w:r>
      <w:r w:rsidR="001A054D">
        <w:rPr>
          <w:rFonts w:ascii="微软雅黑" w:eastAsia="微软雅黑" w:hAnsi="微软雅黑" w:cs="微软雅黑" w:hint="eastAsia"/>
          <w:lang w:eastAsia="zh-CN"/>
        </w:rPr>
        <w:t>0.3</w:t>
      </w:r>
      <w:r w:rsidR="00805545">
        <w:rPr>
          <w:rFonts w:ascii="微软雅黑" w:eastAsia="微软雅黑" w:hAnsi="微软雅黑" w:cs="微软雅黑" w:hint="eastAsia"/>
          <w:lang w:eastAsia="zh-CN"/>
        </w:rPr>
        <w:t>6</w:t>
      </w:r>
      <w:r w:rsidR="000E5A11" w:rsidRPr="00A005D9">
        <w:rPr>
          <w:rFonts w:ascii="微软雅黑" w:eastAsia="微软雅黑" w:hAnsi="微软雅黑" w:cs="微软雅黑" w:hint="eastAsia"/>
          <w:lang w:eastAsia="zh-CN"/>
        </w:rPr>
        <w:t>%报9</w:t>
      </w:r>
      <w:r w:rsidR="001A054D">
        <w:rPr>
          <w:rFonts w:ascii="微软雅黑" w:eastAsia="微软雅黑" w:hAnsi="微软雅黑" w:cs="微软雅黑" w:hint="eastAsia"/>
          <w:lang w:eastAsia="zh-CN"/>
        </w:rPr>
        <w:t>8.</w:t>
      </w:r>
      <w:r w:rsidR="00805545">
        <w:rPr>
          <w:rFonts w:ascii="微软雅黑" w:eastAsia="微软雅黑" w:hAnsi="微软雅黑" w:cs="微软雅黑" w:hint="eastAsia"/>
          <w:lang w:eastAsia="zh-CN"/>
        </w:rPr>
        <w:t>64</w:t>
      </w:r>
      <w:r w:rsidR="000E5A11" w:rsidRPr="00A005D9">
        <w:rPr>
          <w:rFonts w:ascii="微软雅黑" w:eastAsia="微软雅黑" w:hAnsi="微软雅黑" w:cs="微软雅黑" w:hint="eastAsia"/>
          <w:lang w:eastAsia="zh-CN"/>
        </w:rPr>
        <w:t>，非美货币</w:t>
      </w:r>
      <w:r w:rsidR="00805545">
        <w:rPr>
          <w:rFonts w:ascii="微软雅黑" w:eastAsia="微软雅黑" w:hAnsi="微软雅黑" w:cs="微软雅黑" w:hint="eastAsia"/>
          <w:lang w:eastAsia="zh-CN"/>
        </w:rPr>
        <w:t>普遍下跌</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欧元兑美元</w:t>
      </w:r>
      <w:r w:rsidR="00805545">
        <w:rPr>
          <w:rFonts w:ascii="微软雅黑" w:eastAsia="微软雅黑" w:hAnsi="微软雅黑" w:cs="微软雅黑" w:hint="eastAsia"/>
          <w:lang w:eastAsia="zh-CN"/>
        </w:rPr>
        <w:t>跌0.37</w:t>
      </w:r>
      <w:r w:rsidR="000E5A11" w:rsidRPr="00A005D9">
        <w:rPr>
          <w:rFonts w:ascii="微软雅黑" w:eastAsia="微软雅黑" w:hAnsi="微软雅黑" w:cs="微软雅黑" w:hint="eastAsia"/>
          <w:lang w:eastAsia="zh-CN"/>
        </w:rPr>
        <w:t>%报1.1</w:t>
      </w:r>
      <w:r w:rsidR="00071B18">
        <w:rPr>
          <w:rFonts w:ascii="微软雅黑" w:eastAsia="微软雅黑" w:hAnsi="微软雅黑" w:cs="微软雅黑" w:hint="eastAsia"/>
          <w:lang w:eastAsia="zh-CN"/>
        </w:rPr>
        <w:t>598</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英镑兑美元</w:t>
      </w:r>
      <w:r w:rsidR="00071B18">
        <w:rPr>
          <w:rFonts w:ascii="微软雅黑" w:eastAsia="微软雅黑" w:hAnsi="微软雅黑" w:cs="微软雅黑" w:hint="eastAsia"/>
          <w:lang w:eastAsia="zh-CN"/>
        </w:rPr>
        <w:t>跌0.02</w:t>
      </w:r>
      <w:r w:rsidR="000E5A11" w:rsidRPr="00A005D9">
        <w:rPr>
          <w:rFonts w:ascii="微软雅黑" w:eastAsia="微软雅黑" w:hAnsi="微软雅黑" w:cs="微软雅黑" w:hint="eastAsia"/>
          <w:lang w:eastAsia="zh-CN"/>
        </w:rPr>
        <w:t>%报1.3</w:t>
      </w:r>
      <w:r w:rsidR="00041C3C">
        <w:rPr>
          <w:rFonts w:ascii="微软雅黑" w:eastAsia="微软雅黑" w:hAnsi="微软雅黑" w:cs="微软雅黑" w:hint="eastAsia"/>
          <w:lang w:eastAsia="zh-CN"/>
        </w:rPr>
        <w:t>4</w:t>
      </w:r>
      <w:r w:rsidR="00071B18">
        <w:rPr>
          <w:rFonts w:ascii="微软雅黑" w:eastAsia="微软雅黑" w:hAnsi="微软雅黑" w:cs="微软雅黑" w:hint="eastAsia"/>
          <w:lang w:eastAsia="zh-CN"/>
        </w:rPr>
        <w:t>17</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美元兑日元</w:t>
      </w:r>
      <w:r w:rsidR="00071B18">
        <w:rPr>
          <w:rFonts w:ascii="微软雅黑" w:eastAsia="微软雅黑" w:hAnsi="微软雅黑" w:cs="微软雅黑" w:hint="eastAsia"/>
          <w:lang w:eastAsia="zh-CN"/>
        </w:rPr>
        <w:t>涨0.48</w:t>
      </w:r>
      <w:r w:rsidR="000E5A11" w:rsidRPr="00A005D9">
        <w:rPr>
          <w:rFonts w:ascii="微软雅黑" w:eastAsia="微软雅黑" w:hAnsi="微软雅黑" w:cs="微软雅黑" w:hint="eastAsia"/>
          <w:lang w:eastAsia="zh-CN"/>
        </w:rPr>
        <w:t>%报14</w:t>
      </w:r>
      <w:r w:rsidR="00071B18">
        <w:rPr>
          <w:rFonts w:ascii="微软雅黑" w:eastAsia="微软雅黑" w:hAnsi="微软雅黑" w:cs="微软雅黑" w:hint="eastAsia"/>
          <w:lang w:eastAsia="zh-CN"/>
        </w:rPr>
        <w:t>8.5975</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离岸人民币对美元</w:t>
      </w:r>
      <w:r w:rsidR="00071B18">
        <w:rPr>
          <w:rFonts w:ascii="微软雅黑" w:eastAsia="微软雅黑" w:hAnsi="微软雅黑" w:cs="微软雅黑" w:hint="eastAsia"/>
          <w:lang w:eastAsia="zh-CN"/>
        </w:rPr>
        <w:t>跌45</w:t>
      </w:r>
      <w:r w:rsidR="001A054D">
        <w:rPr>
          <w:rFonts w:ascii="微软雅黑" w:eastAsia="微软雅黑" w:hAnsi="微软雅黑" w:cs="微软雅黑" w:hint="eastAsia"/>
          <w:lang w:eastAsia="zh-CN"/>
        </w:rPr>
        <w:t>个基点</w:t>
      </w:r>
      <w:r w:rsidR="000E5A11" w:rsidRPr="00A005D9">
        <w:rPr>
          <w:rFonts w:ascii="微软雅黑" w:eastAsia="微软雅黑" w:hAnsi="微软雅黑" w:cs="微软雅黑" w:hint="eastAsia"/>
          <w:lang w:eastAsia="zh-CN"/>
        </w:rPr>
        <w:t>报7.1</w:t>
      </w:r>
      <w:r w:rsidR="001A054D">
        <w:rPr>
          <w:rFonts w:ascii="微软雅黑" w:eastAsia="微软雅黑" w:hAnsi="微软雅黑" w:cs="微软雅黑" w:hint="eastAsia"/>
          <w:lang w:eastAsia="zh-CN"/>
        </w:rPr>
        <w:t>8</w:t>
      </w:r>
      <w:r w:rsidR="00071B18">
        <w:rPr>
          <w:rFonts w:ascii="微软雅黑" w:eastAsia="微软雅黑" w:hAnsi="微软雅黑" w:cs="微软雅黑" w:hint="eastAsia"/>
          <w:lang w:eastAsia="zh-CN"/>
        </w:rPr>
        <w:t>47</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国际油价</w:t>
      </w:r>
      <w:r w:rsidR="00071B18">
        <w:rPr>
          <w:rFonts w:ascii="微软雅黑" w:eastAsia="微软雅黑" w:hAnsi="微软雅黑" w:cs="微软雅黑" w:hint="eastAsia"/>
          <w:lang w:eastAsia="zh-CN"/>
        </w:rPr>
        <w:t>强势上扬</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美油</w:t>
      </w:r>
      <w:r w:rsidR="000E5A11" w:rsidRPr="00A005D9">
        <w:rPr>
          <w:rFonts w:ascii="微软雅黑" w:eastAsia="微软雅黑" w:hAnsi="微软雅黑" w:cs="微软雅黑" w:hint="eastAsia"/>
          <w:lang w:eastAsia="zh-CN"/>
        </w:rPr>
        <w:t>主力合约收</w:t>
      </w:r>
      <w:r w:rsidR="001A054D">
        <w:rPr>
          <w:rFonts w:ascii="微软雅黑" w:eastAsia="微软雅黑" w:hAnsi="微软雅黑" w:cs="微软雅黑" w:hint="eastAsia"/>
          <w:lang w:eastAsia="zh-CN"/>
        </w:rPr>
        <w:t>涨</w:t>
      </w:r>
      <w:r w:rsidR="00071B18">
        <w:rPr>
          <w:rFonts w:ascii="微软雅黑" w:eastAsia="微软雅黑" w:hAnsi="微软雅黑" w:cs="微软雅黑" w:hint="eastAsia"/>
          <w:lang w:eastAsia="zh-CN"/>
        </w:rPr>
        <w:t>1.72</w:t>
      </w:r>
      <w:r w:rsidR="000E5A11" w:rsidRPr="00A005D9">
        <w:rPr>
          <w:rFonts w:ascii="微软雅黑" w:eastAsia="微软雅黑" w:hAnsi="微软雅黑" w:cs="微软雅黑" w:hint="eastAsia"/>
          <w:lang w:eastAsia="zh-CN"/>
        </w:rPr>
        <w:t>%，报66.</w:t>
      </w:r>
      <w:r w:rsidR="00071B18">
        <w:rPr>
          <w:rFonts w:ascii="微软雅黑" w:eastAsia="微软雅黑" w:hAnsi="微软雅黑" w:cs="微软雅黑" w:hint="eastAsia"/>
          <w:lang w:eastAsia="zh-CN"/>
        </w:rPr>
        <w:t>31</w:t>
      </w:r>
      <w:r w:rsidR="000E5A11" w:rsidRPr="00A005D9">
        <w:rPr>
          <w:rFonts w:ascii="微软雅黑" w:eastAsia="微软雅黑" w:hAnsi="微软雅黑" w:cs="微软雅黑" w:hint="eastAsia"/>
          <w:lang w:eastAsia="zh-CN"/>
        </w:rPr>
        <w:t>美元/桶；</w:t>
      </w:r>
      <w:r w:rsidR="000E5A11" w:rsidRPr="00A005D9">
        <w:rPr>
          <w:rFonts w:ascii="微软雅黑" w:eastAsia="微软雅黑" w:hAnsi="微软雅黑" w:cs="微软雅黑"/>
          <w:lang w:eastAsia="zh-CN"/>
        </w:rPr>
        <w:t>布伦特原油</w:t>
      </w:r>
      <w:r w:rsidR="000E5A11" w:rsidRPr="00A005D9">
        <w:rPr>
          <w:rFonts w:ascii="微软雅黑" w:eastAsia="微软雅黑" w:hAnsi="微软雅黑" w:cs="微软雅黑" w:hint="eastAsia"/>
          <w:lang w:eastAsia="zh-CN"/>
        </w:rPr>
        <w:t>主力合约</w:t>
      </w:r>
      <w:r w:rsidR="00071B18">
        <w:rPr>
          <w:rFonts w:ascii="微软雅黑" w:eastAsia="微软雅黑" w:hAnsi="微软雅黑" w:cs="微软雅黑" w:hint="eastAsia"/>
          <w:lang w:eastAsia="zh-CN"/>
        </w:rPr>
        <w:t>涨1.55</w:t>
      </w:r>
      <w:r w:rsidR="000E5A11" w:rsidRPr="00A005D9">
        <w:rPr>
          <w:rFonts w:ascii="微软雅黑" w:eastAsia="微软雅黑" w:hAnsi="微软雅黑" w:cs="微软雅黑" w:hint="eastAsia"/>
          <w:lang w:eastAsia="zh-CN"/>
        </w:rPr>
        <w:t>%，报6</w:t>
      </w:r>
      <w:r w:rsidR="00071B18">
        <w:rPr>
          <w:rFonts w:ascii="微软雅黑" w:eastAsia="微软雅黑" w:hAnsi="微软雅黑" w:cs="微软雅黑" w:hint="eastAsia"/>
          <w:lang w:eastAsia="zh-CN"/>
        </w:rPr>
        <w:t>9.58</w:t>
      </w:r>
      <w:r w:rsidR="000E5A11" w:rsidRPr="00A005D9">
        <w:rPr>
          <w:rFonts w:ascii="微软雅黑" w:eastAsia="微软雅黑" w:hAnsi="微软雅黑" w:cs="微软雅黑" w:hint="eastAsia"/>
          <w:lang w:eastAsia="zh-CN"/>
        </w:rPr>
        <w:t>美元/桶。国际贵金属期货</w:t>
      </w:r>
      <w:r w:rsidR="00071B18">
        <w:rPr>
          <w:rFonts w:ascii="微软雅黑" w:eastAsia="微软雅黑" w:hAnsi="微软雅黑" w:cs="微软雅黑" w:hint="eastAsia"/>
          <w:lang w:eastAsia="zh-CN"/>
        </w:rPr>
        <w:t>收盘涨跌不一</w:t>
      </w:r>
      <w:r w:rsidR="000E5A11"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COMEX黄金期货</w:t>
      </w:r>
      <w:r w:rsidR="00071B18">
        <w:rPr>
          <w:rFonts w:ascii="微软雅黑" w:eastAsia="微软雅黑" w:hAnsi="微软雅黑" w:cs="微软雅黑" w:hint="eastAsia"/>
          <w:lang w:eastAsia="zh-CN"/>
        </w:rPr>
        <w:t>跌0.41</w:t>
      </w:r>
      <w:r w:rsidR="000E5A11" w:rsidRPr="00A005D9">
        <w:rPr>
          <w:rFonts w:ascii="微软雅黑" w:eastAsia="微软雅黑" w:hAnsi="微软雅黑" w:cs="微软雅黑" w:hint="eastAsia"/>
          <w:lang w:eastAsia="zh-CN"/>
        </w:rPr>
        <w:t>%报33</w:t>
      </w:r>
      <w:r w:rsidR="00071B18">
        <w:rPr>
          <w:rFonts w:ascii="微软雅黑" w:eastAsia="微软雅黑" w:hAnsi="微软雅黑" w:cs="微软雅黑" w:hint="eastAsia"/>
          <w:lang w:eastAsia="zh-CN"/>
        </w:rPr>
        <w:t>45.40</w:t>
      </w:r>
      <w:r w:rsidR="000E5A11" w:rsidRPr="00A005D9">
        <w:rPr>
          <w:rFonts w:ascii="微软雅黑" w:eastAsia="微软雅黑" w:hAnsi="微软雅黑" w:cs="微软雅黑" w:hint="eastAsia"/>
          <w:lang w:eastAsia="zh-CN"/>
        </w:rPr>
        <w:t>美元/盎司，</w:t>
      </w:r>
      <w:r w:rsidR="000E5A11" w:rsidRPr="00A005D9">
        <w:rPr>
          <w:rFonts w:ascii="微软雅黑" w:eastAsia="微软雅黑" w:hAnsi="微软雅黑" w:cs="微软雅黑"/>
          <w:lang w:eastAsia="zh-CN"/>
        </w:rPr>
        <w:t>COMEX白银期货</w:t>
      </w:r>
      <w:r w:rsidR="003C18A2">
        <w:rPr>
          <w:rFonts w:ascii="微软雅黑" w:eastAsia="微软雅黑" w:hAnsi="微软雅黑" w:cs="微软雅黑" w:hint="eastAsia"/>
          <w:lang w:eastAsia="zh-CN"/>
        </w:rPr>
        <w:t>涨0</w:t>
      </w:r>
      <w:r w:rsidR="00071B18">
        <w:rPr>
          <w:rFonts w:ascii="微软雅黑" w:eastAsia="微软雅黑" w:hAnsi="微软雅黑" w:cs="微软雅黑"/>
          <w:lang w:eastAsia="zh-CN"/>
        </w:rPr>
        <w:t>.83</w:t>
      </w:r>
      <w:r w:rsidR="000E5A11" w:rsidRPr="00A005D9">
        <w:rPr>
          <w:rFonts w:ascii="微软雅黑" w:eastAsia="微软雅黑" w:hAnsi="微软雅黑" w:cs="微软雅黑" w:hint="eastAsia"/>
          <w:lang w:eastAsia="zh-CN"/>
        </w:rPr>
        <w:t>%报3</w:t>
      </w:r>
      <w:r w:rsidR="00777311">
        <w:rPr>
          <w:rFonts w:ascii="微软雅黑" w:eastAsia="微软雅黑" w:hAnsi="微软雅黑" w:cs="微软雅黑" w:hint="eastAsia"/>
          <w:lang w:eastAsia="zh-CN"/>
        </w:rPr>
        <w:t>8.</w:t>
      </w:r>
      <w:r w:rsidR="00071B18">
        <w:rPr>
          <w:rFonts w:ascii="微软雅黑" w:eastAsia="微软雅黑" w:hAnsi="微软雅黑" w:cs="微软雅黑" w:hint="eastAsia"/>
          <w:lang w:eastAsia="zh-CN"/>
        </w:rPr>
        <w:t>44</w:t>
      </w:r>
      <w:r w:rsidR="000E5A11" w:rsidRPr="00A005D9">
        <w:rPr>
          <w:rFonts w:ascii="微软雅黑" w:eastAsia="微软雅黑" w:hAnsi="微软雅黑" w:cs="微软雅黑" w:hint="eastAsia"/>
          <w:lang w:eastAsia="zh-CN"/>
        </w:rPr>
        <w:t>美元/盎司。</w:t>
      </w:r>
      <w:r w:rsidRPr="00A005D9">
        <w:rPr>
          <w:lang w:eastAsia="zh-CN"/>
        </w:rPr>
        <w:t>ICE</w:t>
      </w:r>
      <w:r w:rsidRPr="00A005D9">
        <w:rPr>
          <w:rFonts w:ascii="微软雅黑" w:eastAsia="微软雅黑" w:hAnsi="微软雅黑" w:cs="微软雅黑" w:hint="eastAsia"/>
          <w:lang w:eastAsia="zh-CN"/>
        </w:rPr>
        <w:t>原糖主力合约</w:t>
      </w:r>
      <w:r w:rsidR="00071B18">
        <w:rPr>
          <w:rFonts w:ascii="微软雅黑" w:eastAsia="微软雅黑" w:hAnsi="微软雅黑" w:cs="微软雅黑" w:hint="eastAsia"/>
          <w:lang w:eastAsia="zh-CN"/>
        </w:rPr>
        <w:t>涨1.15</w:t>
      </w:r>
      <w:r w:rsidRPr="00A005D9">
        <w:rPr>
          <w:lang w:eastAsia="zh-CN"/>
        </w:rPr>
        <w:t>%</w:t>
      </w:r>
      <w:r w:rsidRPr="00A005D9">
        <w:rPr>
          <w:rFonts w:ascii="微软雅黑" w:eastAsia="微软雅黑" w:hAnsi="微软雅黑" w:cs="微软雅黑" w:hint="eastAsia"/>
          <w:lang w:eastAsia="zh-CN"/>
        </w:rPr>
        <w:t>报</w:t>
      </w:r>
      <w:r w:rsidRPr="00A005D9">
        <w:rPr>
          <w:lang w:eastAsia="zh-CN"/>
        </w:rPr>
        <w:t>1</w:t>
      </w:r>
      <w:r w:rsidRPr="00A005D9">
        <w:rPr>
          <w:rFonts w:hint="eastAsia"/>
          <w:lang w:eastAsia="zh-CN"/>
        </w:rPr>
        <w:t>6</w:t>
      </w:r>
      <w:r w:rsidR="00071B18">
        <w:rPr>
          <w:rFonts w:ascii="微软雅黑" w:eastAsia="微软雅黑" w:hAnsi="微软雅黑" w:cs="微软雅黑"/>
          <w:lang w:eastAsia="zh-CN"/>
        </w:rPr>
        <w:t>.75</w:t>
      </w:r>
      <w:r w:rsidRPr="00A005D9">
        <w:rPr>
          <w:rFonts w:ascii="微软雅黑" w:eastAsia="微软雅黑" w:hAnsi="微软雅黑" w:cs="微软雅黑" w:hint="eastAsia"/>
          <w:lang w:eastAsia="zh-CN"/>
        </w:rPr>
        <w:t>分</w:t>
      </w:r>
      <w:r w:rsidRPr="00A005D9">
        <w:rPr>
          <w:lang w:eastAsia="zh-CN"/>
        </w:rPr>
        <w:t>/</w:t>
      </w:r>
      <w:r w:rsidRPr="00A005D9">
        <w:rPr>
          <w:rFonts w:ascii="微软雅黑" w:eastAsia="微软雅黑" w:hAnsi="微软雅黑" w:cs="微软雅黑" w:hint="eastAsia"/>
          <w:lang w:eastAsia="zh-CN"/>
        </w:rPr>
        <w:t>磅，</w:t>
      </w:r>
      <w:r w:rsidRPr="00A005D9">
        <w:rPr>
          <w:lang w:eastAsia="zh-CN"/>
        </w:rPr>
        <w:t>ICE</w:t>
      </w:r>
      <w:r w:rsidRPr="00A005D9">
        <w:rPr>
          <w:rFonts w:ascii="微软雅黑" w:eastAsia="微软雅黑" w:hAnsi="微软雅黑" w:cs="微软雅黑" w:hint="eastAsia"/>
          <w:lang w:eastAsia="zh-CN"/>
        </w:rPr>
        <w:t>棉花主力合约</w:t>
      </w:r>
      <w:r w:rsidR="003C18A2">
        <w:rPr>
          <w:rFonts w:ascii="微软雅黑" w:eastAsia="微软雅黑" w:hAnsi="微软雅黑" w:cs="微软雅黑" w:hint="eastAsia"/>
          <w:lang w:eastAsia="zh-CN"/>
        </w:rPr>
        <w:t>涨0.</w:t>
      </w:r>
      <w:r w:rsidR="00071B18">
        <w:rPr>
          <w:rFonts w:ascii="微软雅黑" w:eastAsia="微软雅黑" w:hAnsi="微软雅黑" w:cs="微软雅黑"/>
          <w:lang w:eastAsia="zh-CN"/>
        </w:rPr>
        <w:t>07</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6</w:t>
      </w:r>
      <w:r w:rsidR="003C18A2">
        <w:rPr>
          <w:rFonts w:hint="eastAsia"/>
          <w:lang w:eastAsia="zh-CN"/>
        </w:rPr>
        <w:t>8.85</w:t>
      </w:r>
      <w:r w:rsidR="00777311">
        <w:rPr>
          <w:rFonts w:hint="eastAsia"/>
          <w:lang w:eastAsia="zh-CN"/>
        </w:rPr>
        <w:t>/</w:t>
      </w:r>
      <w:r w:rsidRPr="00A005D9">
        <w:rPr>
          <w:rFonts w:ascii="微软雅黑" w:eastAsia="微软雅黑" w:hAnsi="微软雅黑" w:cs="微软雅黑" w:hint="eastAsia"/>
          <w:lang w:eastAsia="zh-CN"/>
        </w:rPr>
        <w:t>磅。</w:t>
      </w:r>
    </w:p>
    <w:p w14:paraId="59945799" w14:textId="77777777" w:rsidR="00F81F9D" w:rsidRPr="00E46490" w:rsidRDefault="00F81F9D" w:rsidP="00F81F9D">
      <w:pPr>
        <w:ind w:right="210" w:firstLineChars="200" w:firstLine="420"/>
        <w:rPr>
          <w:lang w:eastAsia="zh-CN"/>
        </w:rPr>
      </w:pPr>
    </w:p>
    <w:p w14:paraId="5FC9821C" w14:textId="2D327451"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3A361DE" w:rsidR="00557736" w:rsidRPr="0022448B" w:rsidRDefault="00071B18"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napToGrid/>
          <w:spacing w:val="12"/>
          <w:lang w:eastAsia="zh-CN"/>
        </w:rPr>
        <w:drawing>
          <wp:inline distT="0" distB="0" distL="0" distR="0" wp14:anchorId="5DEE7D0E" wp14:editId="26AD7BC1">
            <wp:extent cx="6573520" cy="4239260"/>
            <wp:effectExtent l="0" t="0" r="5080" b="2540"/>
            <wp:docPr id="755899593" name="图片 4"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99593" name="图片 4" descr="图表, 条形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520" cy="4239260"/>
                    </a:xfrm>
                    <a:prstGeom prst="rect">
                      <a:avLst/>
                    </a:prstGeom>
                  </pic:spPr>
                </pic:pic>
              </a:graphicData>
            </a:graphic>
          </wp:inline>
        </w:drawing>
      </w:r>
    </w:p>
    <w:p w14:paraId="15502052" w14:textId="22BAC9C9"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w:t>
      </w:r>
      <w:r w:rsidR="004B64FE">
        <w:rPr>
          <w:rFonts w:ascii="微软雅黑" w:eastAsia="微软雅黑" w:hAnsi="微软雅黑" w:cs="微软雅黑" w:hint="eastAsia"/>
          <w:spacing w:val="12"/>
          <w:lang w:eastAsia="zh-CN"/>
        </w:rPr>
        <w:t>香港万峰</w:t>
      </w:r>
    </w:p>
    <w:p w14:paraId="2A537997" w14:textId="77777777" w:rsidR="0046106E" w:rsidRDefault="0046106E"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2780DB5" w14:textId="21CA5D23" w:rsidR="003C18A2" w:rsidRDefault="00161D92" w:rsidP="003C18A2">
      <w:pPr>
        <w:ind w:rightChars="100" w:right="210" w:firstLineChars="200" w:firstLine="420"/>
        <w:rPr>
          <w:lang w:eastAsia="zh-CN"/>
        </w:rPr>
      </w:pPr>
      <w:r w:rsidRPr="003C18A2">
        <w:rPr>
          <w:rFonts w:ascii="微软雅黑" w:eastAsia="微软雅黑" w:hAnsi="微软雅黑" w:cs="微软雅黑" w:hint="eastAsia"/>
          <w:lang w:eastAsia="zh-CN"/>
        </w:rPr>
        <w:t>【</w:t>
      </w:r>
      <w:r w:rsidR="0073634B" w:rsidRPr="0073634B">
        <w:rPr>
          <w:rFonts w:ascii="微软雅黑" w:eastAsia="微软雅黑" w:hAnsi="微软雅黑" w:cs="微软雅黑" w:hint="eastAsia"/>
          <w:lang w:eastAsia="zh-CN"/>
        </w:rPr>
        <w:t>美国总统特朗普表示，美国可能会按照此前致信内容来执行对日本的关税税率，并可能很快与印度达成贸易协定。特朗普日前致信日本领导人，称将从</w:t>
      </w:r>
      <w:r w:rsidR="0073634B" w:rsidRPr="0073634B">
        <w:rPr>
          <w:rFonts w:ascii="微软雅黑" w:eastAsia="微软雅黑" w:hAnsi="微软雅黑" w:cs="微软雅黑"/>
          <w:lang w:eastAsia="zh-CN"/>
        </w:rPr>
        <w:t>8</w:t>
      </w:r>
      <w:r w:rsidR="0073634B" w:rsidRPr="0073634B">
        <w:rPr>
          <w:rFonts w:ascii="微软雅黑" w:eastAsia="微软雅黑" w:hAnsi="微软雅黑" w:cs="微软雅黑" w:hint="eastAsia"/>
          <w:lang w:eastAsia="zh-CN"/>
        </w:rPr>
        <w:t>月</w:t>
      </w:r>
      <w:r w:rsidR="0073634B" w:rsidRPr="0073634B">
        <w:rPr>
          <w:rFonts w:ascii="微软雅黑" w:eastAsia="微软雅黑" w:hAnsi="微软雅黑" w:cs="微软雅黑"/>
          <w:lang w:eastAsia="zh-CN"/>
        </w:rPr>
        <w:t>1</w:t>
      </w:r>
      <w:r w:rsidR="0073634B" w:rsidRPr="0073634B">
        <w:rPr>
          <w:rFonts w:ascii="微软雅黑" w:eastAsia="微软雅黑" w:hAnsi="微软雅黑" w:cs="微软雅黑" w:hint="eastAsia"/>
          <w:lang w:eastAsia="zh-CN"/>
        </w:rPr>
        <w:t>日起对从日本进口商品征收</w:t>
      </w:r>
      <w:r w:rsidR="0073634B" w:rsidRPr="0073634B">
        <w:rPr>
          <w:rFonts w:ascii="微软雅黑" w:eastAsia="微软雅黑" w:hAnsi="微软雅黑" w:cs="微软雅黑"/>
          <w:lang w:eastAsia="zh-CN"/>
        </w:rPr>
        <w:t>25%</w:t>
      </w:r>
      <w:r w:rsidR="0073634B" w:rsidRPr="0073634B">
        <w:rPr>
          <w:rFonts w:ascii="微软雅黑" w:eastAsia="微软雅黑" w:hAnsi="微软雅黑" w:cs="微软雅黑" w:hint="eastAsia"/>
          <w:lang w:eastAsia="zh-CN"/>
        </w:rPr>
        <w:t>的关税。</w:t>
      </w:r>
      <w:r w:rsidRPr="003C18A2">
        <w:rPr>
          <w:rFonts w:ascii="微软雅黑" w:eastAsia="微软雅黑" w:hAnsi="微软雅黑" w:cs="微软雅黑" w:hint="eastAsia"/>
          <w:lang w:eastAsia="zh-CN"/>
        </w:rPr>
        <w:t>】</w:t>
      </w:r>
    </w:p>
    <w:p w14:paraId="1515CAAC" w14:textId="09A28EA9" w:rsidR="003C18A2" w:rsidRPr="003C18A2" w:rsidRDefault="00161D92" w:rsidP="003C18A2">
      <w:pPr>
        <w:ind w:right="210" w:firstLineChars="200" w:firstLine="420"/>
        <w:rPr>
          <w:lang w:eastAsia="zh-CN"/>
        </w:rPr>
      </w:pPr>
      <w:r w:rsidRPr="003C18A2">
        <w:rPr>
          <w:rFonts w:ascii="微软雅黑" w:eastAsia="微软雅黑" w:hAnsi="微软雅黑" w:cs="微软雅黑" w:hint="eastAsia"/>
          <w:lang w:eastAsia="zh-CN"/>
        </w:rPr>
        <w:t>【</w:t>
      </w:r>
      <w:r w:rsidR="0073634B" w:rsidRPr="0073634B">
        <w:rPr>
          <w:rFonts w:ascii="微软雅黑" w:eastAsia="微软雅黑" w:hAnsi="微软雅黑" w:cs="微软雅黑" w:hint="eastAsia"/>
          <w:lang w:eastAsia="zh-CN"/>
        </w:rPr>
        <w:t>由于美国关税政策导致日本对美汽车出口额锐减，</w:t>
      </w:r>
      <w:r w:rsidR="0073634B" w:rsidRPr="0073634B">
        <w:rPr>
          <w:rFonts w:ascii="微软雅黑" w:eastAsia="微软雅黑" w:hAnsi="微软雅黑" w:cs="微软雅黑"/>
          <w:lang w:eastAsia="zh-CN"/>
        </w:rPr>
        <w:t>6</w:t>
      </w:r>
      <w:r w:rsidR="0073634B" w:rsidRPr="0073634B">
        <w:rPr>
          <w:rFonts w:ascii="微软雅黑" w:eastAsia="微软雅黑" w:hAnsi="微软雅黑" w:cs="微软雅黑" w:hint="eastAsia"/>
          <w:lang w:eastAsia="zh-CN"/>
        </w:rPr>
        <w:t>月日本对美出口额连续第三个月同比下降。日本财务省公布的数据显示，</w:t>
      </w:r>
      <w:r w:rsidR="0073634B" w:rsidRPr="0073634B">
        <w:rPr>
          <w:rFonts w:ascii="微软雅黑" w:eastAsia="微软雅黑" w:hAnsi="微软雅黑" w:cs="微软雅黑"/>
          <w:lang w:eastAsia="zh-CN"/>
        </w:rPr>
        <w:t>6</w:t>
      </w:r>
      <w:r w:rsidR="0073634B" w:rsidRPr="0073634B">
        <w:rPr>
          <w:rFonts w:ascii="微软雅黑" w:eastAsia="微软雅黑" w:hAnsi="微软雅黑" w:cs="微软雅黑" w:hint="eastAsia"/>
          <w:lang w:eastAsia="zh-CN"/>
        </w:rPr>
        <w:t>月日本对美汽车出口额同比下降</w:t>
      </w:r>
      <w:r w:rsidR="0073634B" w:rsidRPr="0073634B">
        <w:rPr>
          <w:rFonts w:ascii="微软雅黑" w:eastAsia="微软雅黑" w:hAnsi="微软雅黑" w:cs="微软雅黑"/>
          <w:lang w:eastAsia="zh-CN"/>
        </w:rPr>
        <w:t>26.7%</w:t>
      </w:r>
      <w:r w:rsidR="0073634B" w:rsidRPr="0073634B">
        <w:rPr>
          <w:rFonts w:ascii="微软雅黑" w:eastAsia="微软雅黑" w:hAnsi="微软雅黑" w:cs="微软雅黑" w:hint="eastAsia"/>
          <w:lang w:eastAsia="zh-CN"/>
        </w:rPr>
        <w:t>。受此影响，当月日本对美国出口额同比下降</w:t>
      </w:r>
      <w:r w:rsidR="0073634B" w:rsidRPr="0073634B">
        <w:rPr>
          <w:rFonts w:ascii="微软雅黑" w:eastAsia="微软雅黑" w:hAnsi="微软雅黑" w:cs="微软雅黑"/>
          <w:lang w:eastAsia="zh-CN"/>
        </w:rPr>
        <w:t>11.4%</w:t>
      </w:r>
      <w:r w:rsidR="0073634B" w:rsidRPr="0073634B">
        <w:rPr>
          <w:rFonts w:ascii="微软雅黑" w:eastAsia="微软雅黑" w:hAnsi="微软雅黑" w:cs="微软雅黑" w:hint="eastAsia"/>
          <w:lang w:eastAsia="zh-CN"/>
        </w:rPr>
        <w:t>至</w:t>
      </w:r>
      <w:r w:rsidR="0073634B" w:rsidRPr="0073634B">
        <w:rPr>
          <w:rFonts w:ascii="微软雅黑" w:eastAsia="微软雅黑" w:hAnsi="微软雅黑" w:cs="微软雅黑"/>
          <w:lang w:eastAsia="zh-CN"/>
        </w:rPr>
        <w:t>1.71</w:t>
      </w:r>
      <w:r w:rsidR="0073634B" w:rsidRPr="0073634B">
        <w:rPr>
          <w:rFonts w:ascii="微软雅黑" w:eastAsia="微软雅黑" w:hAnsi="微软雅黑" w:cs="微软雅黑" w:hint="eastAsia"/>
          <w:lang w:eastAsia="zh-CN"/>
        </w:rPr>
        <w:t>万亿日元，连续</w:t>
      </w:r>
      <w:r w:rsidR="0073634B" w:rsidRPr="0073634B">
        <w:rPr>
          <w:rFonts w:ascii="微软雅黑" w:eastAsia="微软雅黑" w:hAnsi="微软雅黑" w:cs="微软雅黑"/>
          <w:lang w:eastAsia="zh-CN"/>
        </w:rPr>
        <w:t>3</w:t>
      </w:r>
      <w:r w:rsidR="0073634B" w:rsidRPr="0073634B">
        <w:rPr>
          <w:rFonts w:ascii="微软雅黑" w:eastAsia="微软雅黑" w:hAnsi="微软雅黑" w:cs="微软雅黑" w:hint="eastAsia"/>
          <w:lang w:eastAsia="zh-CN"/>
        </w:rPr>
        <w:t>个月同比下降，且降幅呈现扩大之势。</w:t>
      </w:r>
      <w:r w:rsidRPr="003C18A2">
        <w:rPr>
          <w:rFonts w:ascii="微软雅黑" w:eastAsia="微软雅黑" w:hAnsi="微软雅黑" w:cs="微软雅黑" w:hint="eastAsia"/>
          <w:lang w:eastAsia="zh-CN"/>
        </w:rPr>
        <w:t>】</w:t>
      </w:r>
    </w:p>
    <w:p w14:paraId="569F3C09" w14:textId="29C43BF1" w:rsidR="00161D92" w:rsidRPr="003C18A2" w:rsidRDefault="00161D92" w:rsidP="003C18A2">
      <w:pPr>
        <w:ind w:right="210" w:firstLineChars="200" w:firstLine="420"/>
        <w:rPr>
          <w:lang w:eastAsia="zh-CN"/>
        </w:rPr>
      </w:pPr>
      <w:r w:rsidRPr="003C18A2">
        <w:rPr>
          <w:rFonts w:ascii="微软雅黑" w:eastAsia="微软雅黑" w:hAnsi="微软雅黑" w:cs="微软雅黑" w:hint="eastAsia"/>
          <w:lang w:eastAsia="zh-CN"/>
        </w:rPr>
        <w:t>【</w:t>
      </w:r>
      <w:r w:rsidR="0073634B" w:rsidRPr="0073634B">
        <w:rPr>
          <w:rFonts w:ascii="微软雅黑" w:eastAsia="微软雅黑" w:hAnsi="微软雅黑" w:cs="微软雅黑" w:hint="eastAsia"/>
          <w:lang w:eastAsia="zh-CN"/>
        </w:rPr>
        <w:t>美国上周初请失业金人数减少</w:t>
      </w:r>
      <w:r w:rsidR="0073634B" w:rsidRPr="0073634B">
        <w:rPr>
          <w:rFonts w:ascii="微软雅黑" w:eastAsia="微软雅黑" w:hAnsi="微软雅黑" w:cs="微软雅黑"/>
          <w:lang w:eastAsia="zh-CN"/>
        </w:rPr>
        <w:t>7000</w:t>
      </w:r>
      <w:r w:rsidR="0073634B" w:rsidRPr="0073634B">
        <w:rPr>
          <w:rFonts w:ascii="微软雅黑" w:eastAsia="微软雅黑" w:hAnsi="微软雅黑" w:cs="微软雅黑" w:hint="eastAsia"/>
          <w:lang w:eastAsia="zh-CN"/>
        </w:rPr>
        <w:t>人至</w:t>
      </w:r>
      <w:r w:rsidR="0073634B" w:rsidRPr="0073634B">
        <w:rPr>
          <w:rFonts w:ascii="微软雅黑" w:eastAsia="微软雅黑" w:hAnsi="微软雅黑" w:cs="微软雅黑"/>
          <w:lang w:eastAsia="zh-CN"/>
        </w:rPr>
        <w:t>22.1</w:t>
      </w:r>
      <w:r w:rsidR="0073634B" w:rsidRPr="0073634B">
        <w:rPr>
          <w:rFonts w:ascii="微软雅黑" w:eastAsia="微软雅黑" w:hAnsi="微软雅黑" w:cs="微软雅黑" w:hint="eastAsia"/>
          <w:lang w:eastAsia="zh-CN"/>
        </w:rPr>
        <w:t>万人，连续第五周下降，降至</w:t>
      </w:r>
      <w:r w:rsidR="0073634B" w:rsidRPr="0073634B">
        <w:rPr>
          <w:rFonts w:ascii="微软雅黑" w:eastAsia="微软雅黑" w:hAnsi="微软雅黑" w:cs="微软雅黑"/>
          <w:lang w:eastAsia="zh-CN"/>
        </w:rPr>
        <w:t>4</w:t>
      </w:r>
      <w:r w:rsidR="0073634B" w:rsidRPr="0073634B">
        <w:rPr>
          <w:rFonts w:ascii="微软雅黑" w:eastAsia="微软雅黑" w:hAnsi="微软雅黑" w:cs="微软雅黑" w:hint="eastAsia"/>
          <w:lang w:eastAsia="zh-CN"/>
        </w:rPr>
        <w:t>月中旬以来的最低水平，显示就业市场具有韧性。</w:t>
      </w:r>
      <w:r w:rsidRPr="003C18A2">
        <w:rPr>
          <w:rFonts w:ascii="微软雅黑" w:eastAsia="微软雅黑" w:hAnsi="微软雅黑" w:cs="微软雅黑" w:hint="eastAsia"/>
          <w:lang w:eastAsia="zh-CN"/>
        </w:rPr>
        <w:t>】</w:t>
      </w:r>
    </w:p>
    <w:p w14:paraId="1C458D66" w14:textId="307469AE" w:rsidR="00123ED9" w:rsidRPr="003C18A2" w:rsidRDefault="00123ED9" w:rsidP="003C18A2">
      <w:pPr>
        <w:ind w:right="210" w:firstLineChars="200" w:firstLine="420"/>
        <w:rPr>
          <w:rFonts w:ascii="微软雅黑" w:eastAsia="微软雅黑" w:hAnsi="微软雅黑" w:cs="微软雅黑"/>
          <w:lang w:eastAsia="zh-CN"/>
        </w:rPr>
      </w:pPr>
      <w:r w:rsidRPr="003C18A2">
        <w:rPr>
          <w:rFonts w:ascii="微软雅黑" w:eastAsia="微软雅黑" w:hAnsi="微软雅黑" w:cs="微软雅黑" w:hint="eastAsia"/>
          <w:lang w:eastAsia="zh-CN"/>
        </w:rPr>
        <w:lastRenderedPageBreak/>
        <w:t>【</w:t>
      </w:r>
      <w:r w:rsidR="0073634B" w:rsidRPr="0073634B">
        <w:rPr>
          <w:rFonts w:ascii="微软雅黑" w:eastAsia="微软雅黑" w:hAnsi="微软雅黑" w:cs="微软雅黑" w:hint="eastAsia"/>
          <w:lang w:eastAsia="zh-CN"/>
        </w:rPr>
        <w:t>美国</w:t>
      </w:r>
      <w:r w:rsidR="0073634B" w:rsidRPr="0073634B">
        <w:rPr>
          <w:rFonts w:ascii="微软雅黑" w:eastAsia="微软雅黑" w:hAnsi="微软雅黑" w:cs="微软雅黑"/>
          <w:lang w:eastAsia="zh-CN"/>
        </w:rPr>
        <w:t>6</w:t>
      </w:r>
      <w:r w:rsidR="0073634B" w:rsidRPr="0073634B">
        <w:rPr>
          <w:rFonts w:ascii="微软雅黑" w:eastAsia="微软雅黑" w:hAnsi="微软雅黑" w:cs="微软雅黑" w:hint="eastAsia"/>
          <w:lang w:eastAsia="zh-CN"/>
        </w:rPr>
        <w:t>月零售销售环比增长</w:t>
      </w:r>
      <w:r w:rsidR="0073634B" w:rsidRPr="0073634B">
        <w:rPr>
          <w:rFonts w:ascii="微软雅黑" w:eastAsia="微软雅黑" w:hAnsi="微软雅黑" w:cs="微软雅黑"/>
          <w:lang w:eastAsia="zh-CN"/>
        </w:rPr>
        <w:t>0.6%</w:t>
      </w:r>
      <w:r w:rsidR="0073634B" w:rsidRPr="0073634B">
        <w:rPr>
          <w:rFonts w:ascii="微软雅黑" w:eastAsia="微软雅黑" w:hAnsi="微软雅黑" w:cs="微软雅黑" w:hint="eastAsia"/>
          <w:lang w:eastAsia="zh-CN"/>
        </w:rPr>
        <w:t>，高于市场预期的</w:t>
      </w:r>
      <w:r w:rsidR="0073634B" w:rsidRPr="0073634B">
        <w:rPr>
          <w:rFonts w:ascii="微软雅黑" w:eastAsia="微软雅黑" w:hAnsi="微软雅黑" w:cs="微软雅黑"/>
          <w:lang w:eastAsia="zh-CN"/>
        </w:rPr>
        <w:t>0.1%</w:t>
      </w:r>
      <w:r w:rsidR="0073634B" w:rsidRPr="0073634B">
        <w:rPr>
          <w:rFonts w:ascii="微软雅黑" w:eastAsia="微软雅黑" w:hAnsi="微软雅黑" w:cs="微软雅黑" w:hint="eastAsia"/>
          <w:lang w:eastAsia="zh-CN"/>
        </w:rPr>
        <w:t>，前值为下降</w:t>
      </w:r>
      <w:r w:rsidR="0073634B" w:rsidRPr="0073634B">
        <w:rPr>
          <w:rFonts w:ascii="微软雅黑" w:eastAsia="微软雅黑" w:hAnsi="微软雅黑" w:cs="微软雅黑"/>
          <w:lang w:eastAsia="zh-CN"/>
        </w:rPr>
        <w:t>0.9%</w:t>
      </w:r>
      <w:r w:rsidR="0073634B" w:rsidRPr="0073634B">
        <w:rPr>
          <w:rFonts w:ascii="微软雅黑" w:eastAsia="微软雅黑" w:hAnsi="微软雅黑" w:cs="微软雅黑" w:hint="eastAsia"/>
          <w:lang w:eastAsia="zh-CN"/>
        </w:rPr>
        <w:t>。分析指出，美国</w:t>
      </w:r>
      <w:r w:rsidR="0073634B" w:rsidRPr="0073634B">
        <w:rPr>
          <w:rFonts w:ascii="微软雅黑" w:eastAsia="微软雅黑" w:hAnsi="微软雅黑" w:cs="微软雅黑"/>
          <w:lang w:eastAsia="zh-CN"/>
        </w:rPr>
        <w:t>6</w:t>
      </w:r>
      <w:r w:rsidR="0073634B" w:rsidRPr="0073634B">
        <w:rPr>
          <w:rFonts w:ascii="微软雅黑" w:eastAsia="微软雅黑" w:hAnsi="微软雅黑" w:cs="微软雅黑" w:hint="eastAsia"/>
          <w:lang w:eastAsia="zh-CN"/>
        </w:rPr>
        <w:t>月零售销售反弹强于预期，部分增长可能反映出受关税影响的部分商品价格上涨。美国零售销售在各领域全面反弹，</w:t>
      </w:r>
      <w:r w:rsidR="0073634B" w:rsidRPr="0073634B">
        <w:rPr>
          <w:rFonts w:ascii="微软雅黑" w:eastAsia="微软雅黑" w:hAnsi="微软雅黑" w:cs="微软雅黑"/>
          <w:lang w:eastAsia="zh-CN"/>
        </w:rPr>
        <w:t>13</w:t>
      </w:r>
      <w:r w:rsidR="0073634B" w:rsidRPr="0073634B">
        <w:rPr>
          <w:rFonts w:ascii="微软雅黑" w:eastAsia="微软雅黑" w:hAnsi="微软雅黑" w:cs="微软雅黑" w:hint="eastAsia"/>
          <w:lang w:eastAsia="zh-CN"/>
        </w:rPr>
        <w:t>个零售类别中有</w:t>
      </w:r>
      <w:r w:rsidR="0073634B" w:rsidRPr="0073634B">
        <w:rPr>
          <w:rFonts w:ascii="微软雅黑" w:eastAsia="微软雅黑" w:hAnsi="微软雅黑" w:cs="微软雅黑"/>
          <w:lang w:eastAsia="zh-CN"/>
        </w:rPr>
        <w:t>10</w:t>
      </w:r>
      <w:r w:rsidR="0073634B" w:rsidRPr="0073634B">
        <w:rPr>
          <w:rFonts w:ascii="微软雅黑" w:eastAsia="微软雅黑" w:hAnsi="微软雅黑" w:cs="微软雅黑" w:hint="eastAsia"/>
          <w:lang w:eastAsia="zh-CN"/>
        </w:rPr>
        <w:t>个实现增长，主要受汽车销售带动，汽车销售在连续两个月下滑后回升。</w:t>
      </w:r>
      <w:r w:rsidRPr="003C18A2">
        <w:rPr>
          <w:rFonts w:ascii="微软雅黑" w:eastAsia="微软雅黑" w:hAnsi="微软雅黑" w:cs="微软雅黑" w:hint="eastAsia"/>
          <w:lang w:eastAsia="zh-CN"/>
        </w:rPr>
        <w:t>】</w:t>
      </w:r>
    </w:p>
    <w:p w14:paraId="35CEF7C4" w14:textId="56C80543" w:rsidR="00161D92" w:rsidRPr="003C18A2" w:rsidRDefault="00161D92" w:rsidP="003C18A2">
      <w:pPr>
        <w:ind w:right="210" w:firstLineChars="200" w:firstLine="420"/>
        <w:rPr>
          <w:rFonts w:ascii="微软雅黑" w:eastAsia="微软雅黑" w:hAnsi="微软雅黑" w:cs="微软雅黑"/>
          <w:lang w:eastAsia="zh-CN"/>
        </w:rPr>
      </w:pPr>
      <w:r w:rsidRPr="003C18A2">
        <w:rPr>
          <w:rFonts w:ascii="微软雅黑" w:eastAsia="微软雅黑" w:hAnsi="微软雅黑" w:cs="微软雅黑" w:hint="eastAsia"/>
          <w:lang w:eastAsia="zh-CN"/>
        </w:rPr>
        <w:t>【</w:t>
      </w:r>
      <w:r w:rsidR="0073634B" w:rsidRPr="0073634B">
        <w:rPr>
          <w:rFonts w:ascii="微软雅黑" w:eastAsia="微软雅黑" w:hAnsi="微软雅黑" w:cs="微软雅黑" w:hint="eastAsia"/>
          <w:lang w:eastAsia="zh-CN"/>
        </w:rPr>
        <w:t>欧盟委员会公布了</w:t>
      </w:r>
      <w:r w:rsidR="0073634B" w:rsidRPr="0073634B">
        <w:rPr>
          <w:rFonts w:ascii="微软雅黑" w:eastAsia="微软雅黑" w:hAnsi="微软雅黑" w:cs="微软雅黑"/>
          <w:lang w:eastAsia="zh-CN"/>
        </w:rPr>
        <w:t>2028</w:t>
      </w:r>
      <w:r w:rsidR="0073634B" w:rsidRPr="0073634B">
        <w:rPr>
          <w:rFonts w:ascii="微软雅黑" w:eastAsia="微软雅黑" w:hAnsi="微软雅黑" w:cs="微软雅黑" w:hint="eastAsia"/>
          <w:lang w:eastAsia="zh-CN"/>
        </w:rPr>
        <w:t>至</w:t>
      </w:r>
      <w:r w:rsidR="0073634B" w:rsidRPr="0073634B">
        <w:rPr>
          <w:rFonts w:ascii="微软雅黑" w:eastAsia="微软雅黑" w:hAnsi="微软雅黑" w:cs="微软雅黑"/>
          <w:lang w:eastAsia="zh-CN"/>
        </w:rPr>
        <w:t>2034</w:t>
      </w:r>
      <w:r w:rsidR="0073634B" w:rsidRPr="0073634B">
        <w:rPr>
          <w:rFonts w:ascii="微软雅黑" w:eastAsia="微软雅黑" w:hAnsi="微软雅黑" w:cs="微软雅黑" w:hint="eastAsia"/>
          <w:lang w:eastAsia="zh-CN"/>
        </w:rPr>
        <w:t>年新预算提案，总额达</w:t>
      </w:r>
      <w:r w:rsidR="0073634B" w:rsidRPr="0073634B">
        <w:rPr>
          <w:rFonts w:ascii="微软雅黑" w:eastAsia="微软雅黑" w:hAnsi="微软雅黑" w:cs="微软雅黑"/>
          <w:lang w:eastAsia="zh-CN"/>
        </w:rPr>
        <w:t>2</w:t>
      </w:r>
      <w:r w:rsidR="0073634B" w:rsidRPr="0073634B">
        <w:rPr>
          <w:rFonts w:ascii="微软雅黑" w:eastAsia="微软雅黑" w:hAnsi="微软雅黑" w:cs="微软雅黑" w:hint="eastAsia"/>
          <w:lang w:eastAsia="zh-CN"/>
        </w:rPr>
        <w:t>万亿欧元，较目前</w:t>
      </w:r>
      <w:r w:rsidR="0073634B" w:rsidRPr="0073634B">
        <w:rPr>
          <w:rFonts w:ascii="微软雅黑" w:eastAsia="微软雅黑" w:hAnsi="微软雅黑" w:cs="微软雅黑"/>
          <w:lang w:eastAsia="zh-CN"/>
        </w:rPr>
        <w:t>1.21</w:t>
      </w:r>
      <w:r w:rsidR="0073634B" w:rsidRPr="0073634B">
        <w:rPr>
          <w:rFonts w:ascii="微软雅黑" w:eastAsia="微软雅黑" w:hAnsi="微软雅黑" w:cs="微软雅黑" w:hint="eastAsia"/>
          <w:lang w:eastAsia="zh-CN"/>
        </w:rPr>
        <w:t>万亿欧元预算实现显著增长。该预算案将重点放在国防建设、经济竞争力提升及农业补贴改革三大领域。该预算案的大部分资金来自欧盟成员国政府，不过欧盟委员会提出了几种筹集更多资金的方案，包括对在欧年净营业额超过</w:t>
      </w:r>
      <w:r w:rsidR="0073634B" w:rsidRPr="0073634B">
        <w:rPr>
          <w:rFonts w:ascii="微软雅黑" w:eastAsia="微软雅黑" w:hAnsi="微软雅黑" w:cs="微软雅黑"/>
          <w:lang w:eastAsia="zh-CN"/>
        </w:rPr>
        <w:t>1</w:t>
      </w:r>
      <w:r w:rsidR="0073634B" w:rsidRPr="0073634B">
        <w:rPr>
          <w:rFonts w:ascii="微软雅黑" w:eastAsia="微软雅黑" w:hAnsi="微软雅黑" w:cs="微软雅黑" w:hint="eastAsia"/>
          <w:lang w:eastAsia="zh-CN"/>
        </w:rPr>
        <w:t>亿欧元的公司征收新税，该提议已遭到多个成员国质疑。</w:t>
      </w:r>
      <w:r w:rsidRPr="003C18A2">
        <w:rPr>
          <w:rFonts w:ascii="微软雅黑" w:eastAsia="微软雅黑" w:hAnsi="微软雅黑" w:cs="微软雅黑" w:hint="eastAsia"/>
          <w:lang w:eastAsia="zh-CN"/>
        </w:rPr>
        <w:t>】</w:t>
      </w:r>
    </w:p>
    <w:p w14:paraId="64A7B0B9" w14:textId="61F75513" w:rsidR="00123ED9" w:rsidRDefault="00123ED9" w:rsidP="003C18A2">
      <w:pPr>
        <w:ind w:right="210" w:firstLineChars="200" w:firstLine="420"/>
        <w:rPr>
          <w:rFonts w:ascii="微软雅黑" w:eastAsia="微软雅黑" w:hAnsi="微软雅黑" w:cs="微软雅黑"/>
          <w:lang w:eastAsia="zh-CN"/>
        </w:rPr>
      </w:pPr>
      <w:r w:rsidRPr="003C18A2">
        <w:rPr>
          <w:rFonts w:ascii="微软雅黑" w:eastAsia="微软雅黑" w:hAnsi="微软雅黑" w:cs="微软雅黑" w:hint="eastAsia"/>
          <w:lang w:eastAsia="zh-CN"/>
        </w:rPr>
        <w:t>【</w:t>
      </w:r>
      <w:r w:rsidR="0073634B" w:rsidRPr="0073634B">
        <w:rPr>
          <w:rFonts w:ascii="微软雅黑" w:eastAsia="微软雅黑" w:hAnsi="微软雅黑" w:cs="微软雅黑" w:hint="eastAsia"/>
          <w:lang w:eastAsia="zh-CN"/>
        </w:rPr>
        <w:t>伊朗议会发表声明表示，美国把谈判当作“欺骗伊朗”、包庇以色列突袭伊朗的“工具”，除非美方满足伊朗提出的先决条件，否则伊朗不会恢复与美国的核谈判。该声明没有阐述伊方“先决条件”的具体内容。</w:t>
      </w:r>
      <w:r w:rsidRPr="003C18A2">
        <w:rPr>
          <w:rFonts w:ascii="微软雅黑" w:eastAsia="微软雅黑" w:hAnsi="微软雅黑" w:cs="微软雅黑" w:hint="eastAsia"/>
          <w:lang w:eastAsia="zh-CN"/>
        </w:rPr>
        <w:t>】</w:t>
      </w:r>
    </w:p>
    <w:p w14:paraId="37D0FDFD" w14:textId="77777777" w:rsidR="0073634B" w:rsidRPr="003C18A2" w:rsidRDefault="0073634B" w:rsidP="003C18A2">
      <w:pPr>
        <w:ind w:right="210" w:firstLineChars="200" w:firstLine="420"/>
        <w:rPr>
          <w:rFonts w:ascii="微软雅黑" w:eastAsia="微软雅黑" w:hAnsi="微软雅黑" w:cs="微软雅黑"/>
          <w:lang w:eastAsia="zh-CN"/>
        </w:rPr>
      </w:pPr>
    </w:p>
    <w:p w14:paraId="71525625" w14:textId="2F026924"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3634B" w:rsidRPr="00557736" w14:paraId="2CD642B5" w14:textId="77777777" w:rsidTr="00296B55">
        <w:trPr>
          <w:trHeight w:val="620"/>
        </w:trPr>
        <w:tc>
          <w:tcPr>
            <w:tcW w:w="1701" w:type="dxa"/>
            <w:shd w:val="clear" w:color="auto" w:fill="auto"/>
          </w:tcPr>
          <w:p w14:paraId="36661A75" w14:textId="64C2A68F" w:rsidR="0073634B" w:rsidRPr="004B3C06" w:rsidRDefault="0073634B" w:rsidP="0073634B">
            <w:pPr>
              <w:pStyle w:val="TableText"/>
              <w:spacing w:before="230" w:line="191" w:lineRule="auto"/>
              <w:ind w:left="210" w:right="210" w:firstLineChars="0" w:firstLine="0"/>
              <w:jc w:val="left"/>
            </w:pPr>
            <w:r w:rsidRPr="00584A09">
              <w:rPr>
                <w:rFonts w:hint="eastAsia"/>
                <w:lang w:eastAsia="zh-CN"/>
              </w:rPr>
              <w:t>2</w:t>
            </w:r>
            <w:r>
              <w:rPr>
                <w:lang w:eastAsia="zh-CN"/>
              </w:rPr>
              <w:t>025/</w:t>
            </w:r>
            <w:r>
              <w:rPr>
                <w:rFonts w:hint="eastAsia"/>
                <w:lang w:eastAsia="zh-CN"/>
              </w:rPr>
              <w:t>07</w:t>
            </w:r>
            <w:r>
              <w:rPr>
                <w:lang w:eastAsia="zh-CN"/>
              </w:rPr>
              <w:t>/</w:t>
            </w:r>
            <w:r>
              <w:rPr>
                <w:rFonts w:hint="eastAsia"/>
                <w:lang w:eastAsia="zh-CN"/>
              </w:rPr>
              <w:t>18</w:t>
            </w:r>
          </w:p>
        </w:tc>
        <w:tc>
          <w:tcPr>
            <w:tcW w:w="1314" w:type="dxa"/>
            <w:shd w:val="clear" w:color="auto" w:fill="auto"/>
          </w:tcPr>
          <w:p w14:paraId="0611BB2C" w14:textId="6E4C48FD" w:rsidR="0073634B" w:rsidRDefault="0073634B" w:rsidP="0073634B">
            <w:pPr>
              <w:pStyle w:val="TableText"/>
              <w:spacing w:before="245" w:line="172" w:lineRule="auto"/>
              <w:ind w:left="210" w:right="210" w:firstLineChars="100" w:firstLine="196"/>
              <w:rPr>
                <w:lang w:eastAsia="zh-CN"/>
              </w:rPr>
            </w:pPr>
            <w:r w:rsidRPr="001E707D">
              <w:t xml:space="preserve">07:30 </w:t>
            </w:r>
          </w:p>
        </w:tc>
        <w:tc>
          <w:tcPr>
            <w:tcW w:w="6344" w:type="dxa"/>
            <w:shd w:val="clear" w:color="auto" w:fill="auto"/>
          </w:tcPr>
          <w:p w14:paraId="71463117" w14:textId="2E95117E" w:rsidR="0073634B" w:rsidRPr="00557736" w:rsidRDefault="0073634B" w:rsidP="0073634B">
            <w:pPr>
              <w:pStyle w:val="TableText"/>
              <w:spacing w:before="221" w:line="180" w:lineRule="auto"/>
              <w:ind w:left="210" w:right="210"/>
              <w:rPr>
                <w:lang w:eastAsia="zh-CN"/>
              </w:rPr>
            </w:pPr>
            <w:r w:rsidRPr="001E707D">
              <w:rPr>
                <w:rFonts w:hint="eastAsia"/>
              </w:rPr>
              <w:t>日本</w:t>
            </w:r>
            <w:r w:rsidRPr="001E707D">
              <w:t>6</w:t>
            </w:r>
            <w:r w:rsidRPr="001E707D">
              <w:rPr>
                <w:rFonts w:hint="eastAsia"/>
              </w:rPr>
              <w:t>月核心</w:t>
            </w:r>
            <w:r w:rsidRPr="001E707D">
              <w:t>CPI</w:t>
            </w:r>
            <w:r w:rsidRPr="001E707D">
              <w:rPr>
                <w:rFonts w:hint="eastAsia"/>
              </w:rPr>
              <w:t>年率</w:t>
            </w:r>
          </w:p>
        </w:tc>
      </w:tr>
      <w:tr w:rsidR="0073634B" w:rsidRPr="008E3E9D" w14:paraId="7015C67E" w14:textId="77777777" w:rsidTr="0075620D">
        <w:trPr>
          <w:trHeight w:val="620"/>
        </w:trPr>
        <w:tc>
          <w:tcPr>
            <w:tcW w:w="1701" w:type="dxa"/>
            <w:shd w:val="clear" w:color="auto" w:fill="DAE3F4" w:themeFill="accent1" w:themeFillTint="33"/>
          </w:tcPr>
          <w:p w14:paraId="0AB865D2" w14:textId="7B1AFEFF" w:rsidR="0073634B" w:rsidRPr="00D50E47" w:rsidRDefault="0073634B" w:rsidP="0073634B">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78DF2B26" w:rsidR="0073634B" w:rsidRDefault="0073634B" w:rsidP="0073634B">
            <w:pPr>
              <w:pStyle w:val="TableText"/>
              <w:spacing w:before="245" w:line="172" w:lineRule="auto"/>
              <w:ind w:left="210" w:right="210" w:firstLineChars="100" w:firstLine="196"/>
              <w:rPr>
                <w:lang w:eastAsia="zh-CN"/>
              </w:rPr>
            </w:pPr>
            <w:r w:rsidRPr="00A311FB">
              <w:rPr>
                <w:lang w:eastAsia="zh-CN"/>
              </w:rPr>
              <w:t xml:space="preserve">16:00 </w:t>
            </w:r>
          </w:p>
        </w:tc>
        <w:tc>
          <w:tcPr>
            <w:tcW w:w="6344" w:type="dxa"/>
            <w:shd w:val="clear" w:color="auto" w:fill="DAE3F4" w:themeFill="accent1" w:themeFillTint="33"/>
          </w:tcPr>
          <w:p w14:paraId="6FF04862" w14:textId="7632EBC9" w:rsidR="0073634B" w:rsidRPr="00DC11C4" w:rsidRDefault="0073634B" w:rsidP="0073634B">
            <w:pPr>
              <w:pStyle w:val="TableText"/>
              <w:spacing w:before="221" w:line="180" w:lineRule="auto"/>
              <w:ind w:left="210" w:right="210"/>
              <w:rPr>
                <w:lang w:eastAsia="zh-CN"/>
              </w:rPr>
            </w:pPr>
            <w:r w:rsidRPr="00A311FB">
              <w:rPr>
                <w:rFonts w:hint="eastAsia"/>
                <w:lang w:eastAsia="zh-CN"/>
              </w:rPr>
              <w:t>欧元区</w:t>
            </w:r>
            <w:r w:rsidRPr="00A311FB">
              <w:rPr>
                <w:lang w:eastAsia="zh-CN"/>
              </w:rPr>
              <w:t>5</w:t>
            </w:r>
            <w:r w:rsidRPr="00A311FB">
              <w:rPr>
                <w:rFonts w:hint="eastAsia"/>
                <w:lang w:eastAsia="zh-CN"/>
              </w:rPr>
              <w:t>月季调后经常帐</w:t>
            </w:r>
          </w:p>
        </w:tc>
      </w:tr>
      <w:tr w:rsidR="0073634B" w:rsidRPr="008E3E9D" w14:paraId="08536727" w14:textId="77777777" w:rsidTr="00555B79">
        <w:trPr>
          <w:trHeight w:val="620"/>
        </w:trPr>
        <w:tc>
          <w:tcPr>
            <w:tcW w:w="1701" w:type="dxa"/>
            <w:shd w:val="clear" w:color="auto" w:fill="FFFFFF" w:themeFill="background1"/>
          </w:tcPr>
          <w:p w14:paraId="5D87EAD4" w14:textId="77777777" w:rsidR="0073634B" w:rsidRPr="00D50E47" w:rsidRDefault="0073634B" w:rsidP="0073634B">
            <w:pPr>
              <w:pStyle w:val="TableText"/>
              <w:spacing w:before="230" w:line="191" w:lineRule="auto"/>
              <w:ind w:left="210" w:right="210" w:firstLineChars="0" w:firstLine="0"/>
              <w:jc w:val="left"/>
              <w:rPr>
                <w:lang w:eastAsia="zh-CN"/>
              </w:rPr>
            </w:pPr>
          </w:p>
        </w:tc>
        <w:tc>
          <w:tcPr>
            <w:tcW w:w="1314" w:type="dxa"/>
            <w:shd w:val="clear" w:color="auto" w:fill="FFFFFF" w:themeFill="background1"/>
          </w:tcPr>
          <w:p w14:paraId="4248BCBA" w14:textId="7A903A56" w:rsidR="0073634B" w:rsidRDefault="0073634B" w:rsidP="0073634B">
            <w:pPr>
              <w:pStyle w:val="TableText"/>
              <w:spacing w:before="245" w:line="172" w:lineRule="auto"/>
              <w:ind w:right="210"/>
              <w:jc w:val="left"/>
              <w:rPr>
                <w:lang w:eastAsia="zh-CN"/>
              </w:rPr>
            </w:pPr>
            <w:r w:rsidRPr="00C671BA">
              <w:rPr>
                <w:lang w:eastAsia="zh-CN"/>
              </w:rPr>
              <w:t xml:space="preserve">22:00 </w:t>
            </w:r>
          </w:p>
        </w:tc>
        <w:tc>
          <w:tcPr>
            <w:tcW w:w="6344" w:type="dxa"/>
            <w:shd w:val="clear" w:color="auto" w:fill="FFFFFF" w:themeFill="background1"/>
          </w:tcPr>
          <w:p w14:paraId="7B7D131E" w14:textId="46BA0E6C" w:rsidR="0073634B" w:rsidRPr="00CE4E92" w:rsidRDefault="0073634B" w:rsidP="0073634B">
            <w:pPr>
              <w:pStyle w:val="TableText"/>
              <w:spacing w:before="221" w:line="180" w:lineRule="auto"/>
              <w:ind w:left="210" w:right="210"/>
              <w:rPr>
                <w:lang w:eastAsia="zh-CN"/>
              </w:rPr>
            </w:pPr>
            <w:r w:rsidRPr="00C671BA">
              <w:rPr>
                <w:rFonts w:hint="eastAsia"/>
                <w:lang w:eastAsia="zh-CN"/>
              </w:rPr>
              <w:t>美国</w:t>
            </w:r>
            <w:r w:rsidRPr="00C671BA">
              <w:rPr>
                <w:lang w:eastAsia="zh-CN"/>
              </w:rPr>
              <w:t>7</w:t>
            </w:r>
            <w:r w:rsidRPr="00C671BA">
              <w:rPr>
                <w:rFonts w:hint="eastAsia"/>
                <w:lang w:eastAsia="zh-CN"/>
              </w:rPr>
              <w:t>月一年期通胀率预期初值</w:t>
            </w:r>
          </w:p>
        </w:tc>
      </w:tr>
      <w:tr w:rsidR="0073634B" w:rsidRPr="008E3E9D" w14:paraId="28B8BB47" w14:textId="77777777" w:rsidTr="00E30E49">
        <w:trPr>
          <w:trHeight w:val="620"/>
        </w:trPr>
        <w:tc>
          <w:tcPr>
            <w:tcW w:w="1701" w:type="dxa"/>
            <w:shd w:val="clear" w:color="auto" w:fill="DAE3F4" w:themeFill="accent1" w:themeFillTint="33"/>
          </w:tcPr>
          <w:p w14:paraId="086803F3" w14:textId="77777777" w:rsidR="0073634B" w:rsidRPr="00D50E47" w:rsidRDefault="0073634B" w:rsidP="0073634B">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196C25C5" w14:textId="550C6246" w:rsidR="0073634B" w:rsidRDefault="0073634B" w:rsidP="0073634B">
            <w:pPr>
              <w:pStyle w:val="TableText"/>
              <w:spacing w:before="245" w:line="172" w:lineRule="auto"/>
              <w:ind w:right="210"/>
              <w:jc w:val="left"/>
              <w:rPr>
                <w:lang w:eastAsia="zh-CN"/>
              </w:rPr>
            </w:pPr>
            <w:r w:rsidRPr="009007CF">
              <w:rPr>
                <w:lang w:eastAsia="zh-CN"/>
              </w:rPr>
              <w:t xml:space="preserve">22:00 </w:t>
            </w:r>
          </w:p>
        </w:tc>
        <w:tc>
          <w:tcPr>
            <w:tcW w:w="6344" w:type="dxa"/>
            <w:shd w:val="clear" w:color="auto" w:fill="DAE3F4" w:themeFill="accent1" w:themeFillTint="33"/>
          </w:tcPr>
          <w:p w14:paraId="64F1BBA6" w14:textId="75F88E6C" w:rsidR="0073634B" w:rsidRPr="00E30E49" w:rsidRDefault="0073634B" w:rsidP="0073634B">
            <w:pPr>
              <w:pStyle w:val="TableText"/>
              <w:spacing w:before="221" w:line="180" w:lineRule="auto"/>
              <w:ind w:left="210" w:right="210"/>
              <w:rPr>
                <w:lang w:eastAsia="zh-CN"/>
              </w:rPr>
            </w:pPr>
            <w:r w:rsidRPr="009007CF">
              <w:rPr>
                <w:rFonts w:hint="eastAsia"/>
                <w:lang w:eastAsia="zh-CN"/>
              </w:rPr>
              <w:t>美国</w:t>
            </w:r>
            <w:r w:rsidRPr="009007CF">
              <w:rPr>
                <w:lang w:eastAsia="zh-CN"/>
              </w:rPr>
              <w:t>7</w:t>
            </w:r>
            <w:r w:rsidRPr="009007CF">
              <w:rPr>
                <w:rFonts w:hint="eastAsia"/>
                <w:lang w:eastAsia="zh-CN"/>
              </w:rPr>
              <w:t>月密歇根大学消费者信心指数初值</w:t>
            </w:r>
          </w:p>
        </w:tc>
      </w:tr>
      <w:bookmarkEnd w:id="0"/>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2E2E194B" w14:textId="445EAB14" w:rsidR="0073634B" w:rsidRPr="0073634B" w:rsidRDefault="0073634B" w:rsidP="0073634B">
      <w:pPr>
        <w:ind w:firstLine="420"/>
        <w:rPr>
          <w:rFonts w:ascii="微软雅黑" w:eastAsia="微软雅黑" w:hAnsi="微软雅黑"/>
          <w:noProof/>
          <w:lang w:eastAsia="zh"/>
        </w:rPr>
      </w:pPr>
      <w:r w:rsidRPr="0073634B">
        <w:rPr>
          <w:rFonts w:ascii="微软雅黑" w:eastAsia="微软雅黑" w:hAnsi="微软雅黑"/>
          <w:noProof/>
          <w:lang w:eastAsia="zh"/>
        </w:rPr>
        <w:t>隔夜，美元指数涨0.36%报98.64，非美货币普遍下跌。欧元兑美元跌0.37%报1.1598，英镑兑美元跌0.02%报1.3417，美元兑日元涨0.48%报148.5975。美国6月零售销售数据呈现超预期反弹，环比增速录得0.6%，显著高于市场预期的0.1%，且较前值-0.9%实现明显改善。从结构来看，此次零售复苏呈现广泛性特征，在13个主要零售类别中，有10个类别实现正向增长。其中，汽车销售作为关键拉动因素，在经历连续两个月的收缩后重拾增长动能。部分品类销售金额的增长可能在一定程度上反映了企业将加征关税带来的成本压力通过零售渠道进行转嫁，从而对名义销售额形成支撑。这一数据表现表明，尽管面临贸易政策不确定性，美国消费端仍展现出较强的韧性，部分或于特朗普暂缓关税条例有关，但考虑到近期关税政策有所加码，后续通胀仍存在上行风险，或对未来数月的零售数据构成一定影响。受强韧销售数据提振，美元隔夜延续反弹，美债收益率则基本持稳。近期强韧的经济数据给予美元短线支撑，但关税局势边际升温，若持续加剧且后续经济数据转弱，或带动新一轮的经济滞胀交易，中期来看美元或仍受财政赤字预期和美元信用边际松动影响而维持承压态势。欧盟公布总额达2万亿欧元的新预算提案，较目前1.21万亿欧元预算实现显著增长，此前欧元区经济景气指数录得阶段新高水平。欧元区通胀水平趋近欧央行目标，但欧盟拟实施的报复性关税恐推高输入性通胀，或使欧央行对降息趋于谨慎。由于美国关税政策导致日本对美汽车出口额锐减，6月日本对美出口额连续第三个月同比下降，叠加特朗普隔夜宣布对日本加征25%关税的计划，日本经济承压预期上升，叠加通胀显著升温仍构成担忧，日央行面临经济下行风险及通胀延续升温的双重挑战，加息议程或进一步延后。短期内日元欧元仍以震荡格局看待为主。</w:t>
      </w:r>
    </w:p>
    <w:p w14:paraId="2D32BC5A" w14:textId="77777777" w:rsidR="00123ED9" w:rsidRPr="00661236" w:rsidRDefault="00123ED9" w:rsidP="0073634B">
      <w:pPr>
        <w:ind w:right="210"/>
        <w:rPr>
          <w:rFonts w:ascii="微软雅黑" w:eastAsia="微软雅黑" w:hAnsi="微软雅黑"/>
          <w:noProof/>
          <w:lang w:eastAsia="zh"/>
        </w:rPr>
      </w:pPr>
    </w:p>
    <w:p w14:paraId="6659CB59" w14:textId="64BFDC4D" w:rsidR="009372C5" w:rsidRPr="00123ED9" w:rsidRDefault="00115A1A" w:rsidP="008E0DCB">
      <w:pPr>
        <w:spacing w:before="235" w:line="176" w:lineRule="auto"/>
        <w:ind w:right="210" w:firstLineChars="250" w:firstLine="560"/>
        <w:jc w:val="both"/>
        <w:rPr>
          <w:rFonts w:ascii="微软雅黑" w:eastAsia="微软雅黑" w:hAnsi="微软雅黑" w:cs="微软雅黑"/>
          <w:spacing w:val="7"/>
          <w:lang w:eastAsia="zh-CN"/>
        </w:rPr>
      </w:pPr>
      <w:r w:rsidRPr="00123ED9">
        <w:rPr>
          <w:rFonts w:ascii="微软雅黑" w:eastAsia="微软雅黑" w:hAnsi="微软雅黑" w:cs="微软雅黑"/>
          <w:spacing w:val="7"/>
          <w:lang w:eastAsia="zh-CN"/>
        </w:rPr>
        <w:t>图表</w:t>
      </w:r>
      <w:r w:rsidR="008E3AE8" w:rsidRPr="00123ED9">
        <w:rPr>
          <w:rFonts w:ascii="微软雅黑" w:eastAsia="微软雅黑" w:hAnsi="微软雅黑" w:cs="微软雅黑" w:hint="eastAsia"/>
          <w:spacing w:val="7"/>
          <w:lang w:eastAsia="zh-CN"/>
        </w:rPr>
        <w:t>1</w:t>
      </w:r>
      <w:r w:rsidRPr="00123ED9">
        <w:rPr>
          <w:rFonts w:ascii="微软雅黑" w:eastAsia="微软雅黑" w:hAnsi="微软雅黑" w:cs="微软雅黑" w:hint="eastAsia"/>
          <w:spacing w:val="7"/>
          <w:lang w:eastAsia="zh-CN"/>
        </w:rPr>
        <w:t>：美元指数走势图</w:t>
      </w:r>
    </w:p>
    <w:p w14:paraId="6C2B0B08" w14:textId="127457DE" w:rsidR="007A477E" w:rsidRDefault="0073634B" w:rsidP="002B2EDC">
      <w:pPr>
        <w:spacing w:before="120" w:line="190" w:lineRule="auto"/>
        <w:ind w:right="210" w:firstLineChars="200" w:firstLine="400"/>
        <w:jc w:val="center"/>
        <w:rPr>
          <w:rFonts w:ascii="微软雅黑" w:eastAsia="微软雅黑" w:hAnsi="微软雅黑" w:cs="微软雅黑"/>
          <w:spacing w:val="7"/>
          <w:lang w:eastAsia="zh-CN"/>
        </w:rPr>
      </w:pPr>
      <w:r w:rsidRPr="004B207E">
        <w:rPr>
          <w:rFonts w:ascii="黑体" w:eastAsia="黑体" w:hAnsi="黑体"/>
          <w:noProof/>
          <w:sz w:val="20"/>
          <w:szCs w:val="20"/>
          <w:lang w:eastAsia="zh"/>
        </w:rPr>
        <w:drawing>
          <wp:inline distT="0" distB="0" distL="0" distR="0" wp14:anchorId="145BA170" wp14:editId="1A4D0B99">
            <wp:extent cx="4705350" cy="2105025"/>
            <wp:effectExtent l="0" t="0" r="0" b="9525"/>
            <wp:docPr id="711799764"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99764" name="图片 2"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350" cy="2105025"/>
                    </a:xfrm>
                    <a:prstGeom prst="rect">
                      <a:avLst/>
                    </a:prstGeom>
                    <a:noFill/>
                    <a:ln>
                      <a:noFill/>
                    </a:ln>
                  </pic:spPr>
                </pic:pic>
              </a:graphicData>
            </a:graphic>
          </wp:inline>
        </w:drawing>
      </w:r>
    </w:p>
    <w:p w14:paraId="7DEA6408" w14:textId="79F7BF49"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4B64FE">
        <w:rPr>
          <w:rFonts w:ascii="微软雅黑" w:eastAsia="微软雅黑" w:hAnsi="微软雅黑" w:cs="微软雅黑" w:hint="eastAsia"/>
          <w:spacing w:val="7"/>
          <w:lang w:eastAsia="zh-CN"/>
        </w:rPr>
        <w:t>香港万峰</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5F07BEAC" w14:textId="77777777" w:rsidR="0073634B" w:rsidRPr="0073634B" w:rsidRDefault="0073634B" w:rsidP="0073634B">
      <w:pPr>
        <w:ind w:firstLineChars="200" w:firstLine="420"/>
        <w:rPr>
          <w:rFonts w:ascii="微软雅黑" w:eastAsia="微软雅黑" w:hAnsi="微软雅黑" w:cs="Helvetica"/>
          <w:shd w:val="clear" w:color="auto" w:fill="FFFFFF"/>
        </w:rPr>
      </w:pPr>
      <w:r w:rsidRPr="0073634B">
        <w:rPr>
          <w:rFonts w:ascii="微软雅黑" w:eastAsia="微软雅黑" w:hAnsi="微软雅黑" w:hint="eastAsia"/>
          <w:lang w:eastAsia="zh-CN"/>
        </w:rPr>
        <w:t>截至</w:t>
      </w:r>
      <w:r w:rsidRPr="0073634B">
        <w:rPr>
          <w:rFonts w:ascii="微软雅黑" w:eastAsia="微软雅黑" w:hAnsi="微软雅黑"/>
          <w:lang w:eastAsia="zh-CN"/>
        </w:rPr>
        <w:t>7</w:t>
      </w:r>
      <w:r w:rsidRPr="0073634B">
        <w:rPr>
          <w:rFonts w:ascii="微软雅黑" w:eastAsia="微软雅黑" w:hAnsi="微软雅黑" w:hint="eastAsia"/>
          <w:lang w:eastAsia="zh-CN"/>
        </w:rPr>
        <w:t>月</w:t>
      </w:r>
      <w:r w:rsidRPr="0073634B">
        <w:rPr>
          <w:rFonts w:ascii="微软雅黑" w:eastAsia="微软雅黑" w:hAnsi="微软雅黑"/>
          <w:lang w:eastAsia="zh-CN"/>
        </w:rPr>
        <w:t>17</w:t>
      </w:r>
      <w:r w:rsidRPr="0073634B">
        <w:rPr>
          <w:rFonts w:ascii="微软雅黑" w:eastAsia="微软雅黑" w:hAnsi="微软雅黑" w:hint="eastAsia"/>
          <w:lang w:eastAsia="zh-CN"/>
        </w:rPr>
        <w:t>日，标普500指数上涨0.</w:t>
      </w:r>
      <w:r w:rsidRPr="0073634B">
        <w:rPr>
          <w:rFonts w:ascii="微软雅黑" w:eastAsia="微软雅黑" w:hAnsi="微软雅黑"/>
          <w:lang w:eastAsia="zh-CN"/>
        </w:rPr>
        <w:t>54</w:t>
      </w:r>
      <w:r w:rsidRPr="0073634B">
        <w:rPr>
          <w:rFonts w:ascii="微软雅黑" w:eastAsia="微软雅黑" w:hAnsi="微软雅黑" w:hint="eastAsia"/>
          <w:lang w:eastAsia="zh-CN"/>
        </w:rPr>
        <w:t>%至</w:t>
      </w:r>
      <w:r w:rsidRPr="0073634B">
        <w:rPr>
          <w:rFonts w:ascii="微软雅黑" w:eastAsia="微软雅黑" w:hAnsi="微软雅黑"/>
          <w:lang w:eastAsia="zh-CN"/>
        </w:rPr>
        <w:t>6297</w:t>
      </w:r>
      <w:r w:rsidRPr="0073634B">
        <w:rPr>
          <w:rFonts w:ascii="微软雅黑" w:eastAsia="微软雅黑" w:hAnsi="微软雅黑" w:hint="eastAsia"/>
          <w:lang w:eastAsia="zh-CN"/>
        </w:rPr>
        <w:t>.</w:t>
      </w:r>
      <w:r w:rsidRPr="0073634B">
        <w:rPr>
          <w:rFonts w:ascii="微软雅黑" w:eastAsia="微软雅黑" w:hAnsi="微软雅黑"/>
          <w:lang w:eastAsia="zh-CN"/>
        </w:rPr>
        <w:t>36</w:t>
      </w:r>
      <w:r w:rsidRPr="0073634B">
        <w:rPr>
          <w:rFonts w:ascii="微软雅黑" w:eastAsia="微软雅黑" w:hAnsi="微软雅黑" w:hint="eastAsia"/>
          <w:lang w:eastAsia="zh-CN"/>
        </w:rPr>
        <w:t>点；迷你标普500主力合约上涨0.</w:t>
      </w:r>
      <w:r w:rsidRPr="0073634B">
        <w:rPr>
          <w:rFonts w:ascii="微软雅黑" w:eastAsia="微软雅黑" w:hAnsi="微软雅黑"/>
          <w:lang w:eastAsia="zh-CN"/>
        </w:rPr>
        <w:t>69</w:t>
      </w:r>
      <w:r w:rsidRPr="0073634B">
        <w:rPr>
          <w:rFonts w:ascii="微软雅黑" w:eastAsia="微软雅黑" w:hAnsi="微软雅黑" w:hint="eastAsia"/>
          <w:lang w:eastAsia="zh-CN"/>
        </w:rPr>
        <w:t>%至</w:t>
      </w:r>
      <w:r w:rsidRPr="0073634B">
        <w:rPr>
          <w:rFonts w:ascii="微软雅黑" w:eastAsia="微软雅黑" w:hAnsi="微软雅黑"/>
          <w:lang w:eastAsia="zh-CN"/>
        </w:rPr>
        <w:t>6342</w:t>
      </w:r>
      <w:r w:rsidRPr="0073634B">
        <w:rPr>
          <w:rFonts w:ascii="微软雅黑" w:eastAsia="微软雅黑" w:hAnsi="微软雅黑" w:hint="eastAsia"/>
          <w:lang w:eastAsia="zh-CN"/>
        </w:rPr>
        <w:t>.</w:t>
      </w:r>
      <w:r w:rsidRPr="0073634B">
        <w:rPr>
          <w:rFonts w:ascii="微软雅黑" w:eastAsia="微软雅黑" w:hAnsi="微软雅黑"/>
          <w:lang w:eastAsia="zh-CN"/>
        </w:rPr>
        <w:t>25</w:t>
      </w:r>
      <w:r w:rsidRPr="0073634B">
        <w:rPr>
          <w:rFonts w:ascii="微软雅黑" w:eastAsia="微软雅黑" w:hAnsi="微软雅黑" w:hint="eastAsia"/>
          <w:lang w:eastAsia="zh-CN"/>
        </w:rPr>
        <w:t>。经济数据上，美国6月零售销售环比增长0.6%，高于市场预期的0.1%，前值为下降0.9%，数据显示美国消费者仍维持较高的消费意愿。美国上周初请失业金人数减少7000人至22.1万人，连续第五周下降，降至4月中旬以来的最低水平，显示就业市场具有韧性。一系列经济数据向好，支撑美股走势。个股方面，受到消费数据向好的影响，消费品企业发布了积极财测，对股价起到支撑；同时在台积电强劲季度利润的带动下，科技股整体也受到提振。整体来看，经济数据强劲叠加上市公司盈利良好推升投资者做多美股热情。</w:t>
      </w:r>
      <w:proofErr w:type="spellStart"/>
      <w:r w:rsidRPr="0073634B">
        <w:rPr>
          <w:rFonts w:ascii="微软雅黑" w:eastAsia="微软雅黑" w:hAnsi="微软雅黑" w:cs="Helvetica"/>
          <w:shd w:val="clear" w:color="auto" w:fill="FFFFFF"/>
        </w:rPr>
        <w:t>策略上，建议</w:t>
      </w:r>
      <w:r w:rsidRPr="0073634B">
        <w:rPr>
          <w:rFonts w:ascii="微软雅黑" w:eastAsia="微软雅黑" w:hAnsi="微软雅黑" w:cs="Helvetica" w:hint="eastAsia"/>
          <w:shd w:val="clear" w:color="auto" w:fill="FFFFFF"/>
        </w:rPr>
        <w:t>逢低买入</w:t>
      </w:r>
      <w:proofErr w:type="spellEnd"/>
      <w:r w:rsidRPr="0073634B">
        <w:rPr>
          <w:rFonts w:ascii="微软雅黑" w:eastAsia="微软雅黑" w:hAnsi="微软雅黑" w:cs="Helvetica"/>
          <w:shd w:val="clear" w:color="auto" w:fill="FFFFFF"/>
        </w:rPr>
        <w:t>。</w:t>
      </w:r>
    </w:p>
    <w:p w14:paraId="5AEEDF3D" w14:textId="77777777" w:rsidR="007A5DC4" w:rsidRPr="0073634B" w:rsidRDefault="007A5DC4" w:rsidP="00123ED9">
      <w:pPr>
        <w:ind w:right="210"/>
        <w:rPr>
          <w:rFonts w:ascii="微软雅黑" w:eastAsia="微软雅黑" w:hAnsi="微软雅黑" w:cs="Helvetica"/>
          <w:shd w:val="clear" w:color="auto" w:fill="FFFFFF"/>
          <w:lang w:eastAsia="zh-CN"/>
        </w:rPr>
      </w:pPr>
    </w:p>
    <w:p w14:paraId="3E7D9146" w14:textId="77873C30" w:rsidR="00FF1877" w:rsidRPr="00123ED9" w:rsidRDefault="00115A1A" w:rsidP="00B00DB4">
      <w:pPr>
        <w:spacing w:before="103" w:line="256" w:lineRule="auto"/>
        <w:ind w:right="210" w:firstLine="448"/>
        <w:rPr>
          <w:rFonts w:ascii="微软雅黑" w:eastAsia="微软雅黑" w:hAnsi="微软雅黑"/>
          <w:b/>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2</w:t>
      </w:r>
      <w:r w:rsidRPr="00123ED9">
        <w:rPr>
          <w:rFonts w:ascii="微软雅黑" w:eastAsia="微软雅黑" w:hAnsi="微软雅黑" w:cs="微软雅黑" w:hint="eastAsia"/>
          <w:spacing w:val="7"/>
          <w:lang w:eastAsia="zh-CN"/>
        </w:rPr>
        <w:t>：S&amp;P500走势图</w:t>
      </w:r>
    </w:p>
    <w:p w14:paraId="7BA22CF1" w14:textId="3FFAF59D" w:rsidR="007A477E" w:rsidRPr="00EE7376" w:rsidRDefault="0073634B" w:rsidP="006B6996">
      <w:pPr>
        <w:spacing w:before="103" w:line="256" w:lineRule="auto"/>
        <w:ind w:right="210" w:firstLine="420"/>
        <w:jc w:val="center"/>
        <w:rPr>
          <w:rFonts w:ascii="微软雅黑" w:eastAsia="微软雅黑" w:hAnsi="微软雅黑" w:cs="微软雅黑"/>
          <w:spacing w:val="7"/>
          <w:lang w:eastAsia="zh-CN"/>
        </w:rPr>
      </w:pPr>
      <w:r w:rsidRPr="00C879D6">
        <w:rPr>
          <w:rFonts w:ascii="Helvetica" w:hAnsi="Helvetica" w:cs="Helvetica"/>
          <w:noProof/>
          <w:shd w:val="clear" w:color="auto" w:fill="FFFFFF"/>
        </w:rPr>
        <w:drawing>
          <wp:inline distT="0" distB="0" distL="0" distR="0" wp14:anchorId="19AD6D1E" wp14:editId="71B31E3F">
            <wp:extent cx="5274310" cy="1549949"/>
            <wp:effectExtent l="0" t="0" r="2540" b="0"/>
            <wp:docPr id="825731326" name="图片 825731326" descr="C:\Users\Administrator\Documents\WeChat Files\wxid_vkxlzo0vqu7s22\FileStorage\Temp\1752800226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280022666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9949"/>
                    </a:xfrm>
                    <a:prstGeom prst="rect">
                      <a:avLst/>
                    </a:prstGeom>
                    <a:noFill/>
                    <a:ln>
                      <a:noFill/>
                    </a:ln>
                  </pic:spPr>
                </pic:pic>
              </a:graphicData>
            </a:graphic>
          </wp:inline>
        </w:drawing>
      </w:r>
    </w:p>
    <w:p w14:paraId="11BC8174" w14:textId="2D812C44"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w:t>
      </w: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4B64FE">
        <w:rPr>
          <w:rFonts w:ascii="微软雅黑" w:eastAsia="微软雅黑" w:hAnsi="微软雅黑" w:cs="微软雅黑" w:hint="eastAsia"/>
          <w:spacing w:val="7"/>
          <w:lang w:eastAsia="zh-CN"/>
        </w:rPr>
        <w:t>香港万峰</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2FFCAAA" w14:textId="77777777" w:rsidR="00F81F9D" w:rsidRDefault="00115A1A" w:rsidP="00F81F9D">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6C19611D" w14:textId="77777777" w:rsidR="0073634B" w:rsidRPr="0073634B" w:rsidRDefault="0073634B" w:rsidP="0073634B">
      <w:pPr>
        <w:ind w:firstLineChars="200" w:firstLine="420"/>
        <w:rPr>
          <w:rFonts w:ascii="微软雅黑" w:eastAsia="微软雅黑" w:hAnsi="微软雅黑"/>
          <w:lang w:eastAsia="zh-CN"/>
        </w:rPr>
      </w:pPr>
      <w:r w:rsidRPr="0073634B">
        <w:rPr>
          <w:rFonts w:ascii="微软雅黑" w:eastAsia="微软雅黑" w:hAnsi="微软雅黑" w:hint="eastAsia"/>
          <w:lang w:eastAsia="zh-CN"/>
        </w:rPr>
        <w:t>截至</w:t>
      </w:r>
      <w:r w:rsidRPr="0073634B">
        <w:rPr>
          <w:rFonts w:ascii="微软雅黑" w:eastAsia="微软雅黑" w:hAnsi="微软雅黑"/>
          <w:lang w:eastAsia="zh-CN"/>
        </w:rPr>
        <w:t>7</w:t>
      </w:r>
      <w:r w:rsidRPr="0073634B">
        <w:rPr>
          <w:rFonts w:ascii="微软雅黑" w:eastAsia="微软雅黑" w:hAnsi="微软雅黑" w:hint="eastAsia"/>
          <w:lang w:eastAsia="zh-CN"/>
        </w:rPr>
        <w:t>月</w:t>
      </w:r>
      <w:r w:rsidRPr="0073634B">
        <w:rPr>
          <w:rFonts w:ascii="微软雅黑" w:eastAsia="微软雅黑" w:hAnsi="微软雅黑"/>
          <w:lang w:eastAsia="zh-CN"/>
        </w:rPr>
        <w:t>17</w:t>
      </w:r>
      <w:r w:rsidRPr="0073634B">
        <w:rPr>
          <w:rFonts w:ascii="微软雅黑" w:eastAsia="微软雅黑" w:hAnsi="微软雅黑" w:hint="eastAsia"/>
          <w:lang w:eastAsia="zh-CN"/>
        </w:rPr>
        <w:t>日，富时中国A50指数上涨0.</w:t>
      </w:r>
      <w:r w:rsidRPr="0073634B">
        <w:rPr>
          <w:rFonts w:ascii="微软雅黑" w:eastAsia="微软雅黑" w:hAnsi="微软雅黑"/>
          <w:lang w:eastAsia="zh-CN"/>
        </w:rPr>
        <w:t>04%</w:t>
      </w:r>
      <w:r w:rsidRPr="0073634B">
        <w:rPr>
          <w:rFonts w:ascii="微软雅黑" w:eastAsia="微软雅黑" w:hAnsi="微软雅黑" w:hint="eastAsia"/>
          <w:lang w:eastAsia="zh-CN"/>
        </w:rPr>
        <w:t>至1</w:t>
      </w:r>
      <w:r w:rsidRPr="0073634B">
        <w:rPr>
          <w:rFonts w:ascii="微软雅黑" w:eastAsia="微软雅黑" w:hAnsi="微软雅黑"/>
          <w:lang w:eastAsia="zh-CN"/>
        </w:rPr>
        <w:t>3756</w:t>
      </w:r>
      <w:r w:rsidRPr="0073634B">
        <w:rPr>
          <w:rFonts w:ascii="微软雅黑" w:eastAsia="微软雅黑" w:hAnsi="微软雅黑" w:hint="eastAsia"/>
          <w:lang w:eastAsia="zh-CN"/>
        </w:rPr>
        <w:t>.</w:t>
      </w:r>
      <w:r w:rsidRPr="0073634B">
        <w:rPr>
          <w:rFonts w:ascii="微软雅黑" w:eastAsia="微软雅黑" w:hAnsi="微软雅黑"/>
          <w:lang w:eastAsia="zh-CN"/>
        </w:rPr>
        <w:t>02</w:t>
      </w:r>
      <w:r w:rsidRPr="0073634B">
        <w:rPr>
          <w:rFonts w:ascii="微软雅黑" w:eastAsia="微软雅黑" w:hAnsi="微软雅黑" w:hint="eastAsia"/>
          <w:lang w:eastAsia="zh-CN"/>
        </w:rPr>
        <w:t>；新交所富时A50期指主力合约上涨0.</w:t>
      </w:r>
      <w:r w:rsidRPr="0073634B">
        <w:rPr>
          <w:rFonts w:ascii="微软雅黑" w:eastAsia="微软雅黑" w:hAnsi="微软雅黑"/>
          <w:lang w:eastAsia="zh-CN"/>
        </w:rPr>
        <w:t>19</w:t>
      </w:r>
      <w:r w:rsidRPr="0073634B">
        <w:rPr>
          <w:rFonts w:ascii="微软雅黑" w:eastAsia="微软雅黑" w:hAnsi="微软雅黑" w:cs="Times New Roman"/>
          <w:lang w:eastAsia="zh-CN"/>
        </w:rPr>
        <w:t>%至13701。</w:t>
      </w:r>
      <w:r w:rsidRPr="0073634B">
        <w:rPr>
          <w:rFonts w:ascii="微软雅黑" w:eastAsia="微软雅黑" w:hAnsi="微软雅黑" w:cs="Helvetica" w:hint="eastAsia"/>
          <w:shd w:val="clear" w:color="auto" w:fill="FFFFFF"/>
          <w:lang w:eastAsia="zh-CN"/>
        </w:rPr>
        <w:t>国内方面，经济基本面，二季度国内GDP同比增长5.2%，符合市场预期，但社零、固投增速均大幅回落，房地产市场亦呈现加速下探态势，进出口在中美贸易关系趋向缓和的背景下好转。金融数据上，6月份M1、M2同比增速均较5月份加快，其中M1增速明显提升，M2-M1剪刀差持续收窄，背后或反映出在宽货币的支持下居民及企业投资消费意愿有好转迹象。个股方面，从目前公布半年度业绩预告的上市公司情况看，已公布预告的</w:t>
      </w:r>
      <w:r w:rsidRPr="0073634B">
        <w:rPr>
          <w:rFonts w:ascii="微软雅黑" w:eastAsia="微软雅黑" w:hAnsi="微软雅黑" w:cs="Helvetica" w:hint="eastAsia"/>
          <w:shd w:val="clear" w:color="auto" w:fill="FFFFFF"/>
          <w:lang w:eastAsia="zh-CN"/>
        </w:rPr>
        <w:lastRenderedPageBreak/>
        <w:t>上市公司获利状况保持良好。整体来看，目前房地产市场依旧拖累固投增长，同时以旧换新对社零的支撑作用有所减弱，但金融数据显示，宽松货币成政策效已有所显现，或将反应在后续经济指标中。此外，随着上市公司中报业绩预告陆续发布，市场对上市公司上半年盈利持乐观态度，加上7月末政治局会议临近，市场多头或提前布局，股指中长期依旧具备上涨潜力，但6月经济数据不佳在短期内施压盘面，大盘或在3500整数关口附近震荡。策略上，短线建议暂时观望，中长线可轻仓逢低买入。</w:t>
      </w:r>
    </w:p>
    <w:p w14:paraId="6DA3137C" w14:textId="77777777" w:rsidR="00E30E49" w:rsidRPr="0073634B" w:rsidRDefault="00E30E49" w:rsidP="00E30E49">
      <w:pPr>
        <w:ind w:right="210" w:firstLineChars="200" w:firstLine="420"/>
        <w:rPr>
          <w:rFonts w:ascii="微软雅黑" w:eastAsia="微软雅黑" w:hAnsi="微软雅黑"/>
          <w:lang w:eastAsia="zh-CN"/>
        </w:rPr>
      </w:pPr>
    </w:p>
    <w:p w14:paraId="7419C3ED" w14:textId="74ADEDB6" w:rsidR="00E46490" w:rsidRPr="00123ED9" w:rsidRDefault="00115A1A" w:rsidP="00E46490">
      <w:pPr>
        <w:spacing w:before="103" w:line="256" w:lineRule="auto"/>
        <w:ind w:right="210" w:firstLine="44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3</w:t>
      </w:r>
      <w:r w:rsidRPr="00123ED9">
        <w:rPr>
          <w:rFonts w:ascii="微软雅黑" w:eastAsia="微软雅黑" w:hAnsi="微软雅黑" w:cs="微软雅黑" w:hint="eastAsia"/>
          <w:spacing w:val="7"/>
          <w:lang w:eastAsia="zh-CN"/>
        </w:rPr>
        <w:t>：富时中国A50走势图</w:t>
      </w:r>
    </w:p>
    <w:p w14:paraId="10183F54" w14:textId="0F655934" w:rsidR="009372C5" w:rsidRPr="00062713" w:rsidRDefault="0073634B" w:rsidP="00904B93">
      <w:pPr>
        <w:spacing w:before="103" w:line="256" w:lineRule="auto"/>
        <w:ind w:right="210" w:firstLine="420"/>
        <w:jc w:val="center"/>
        <w:rPr>
          <w:rFonts w:ascii="新宋体" w:eastAsia="新宋体" w:hAnsi="新宋体"/>
          <w:lang w:eastAsia="zh-CN"/>
        </w:rPr>
      </w:pPr>
      <w:r w:rsidRPr="00575BC9">
        <w:rPr>
          <w:rFonts w:asciiTheme="minorEastAsia" w:hAnsiTheme="minorEastAsia" w:cs="Times New Roman"/>
          <w:noProof/>
        </w:rPr>
        <w:drawing>
          <wp:inline distT="0" distB="0" distL="0" distR="0" wp14:anchorId="3E1BDC82" wp14:editId="3F1DB4F0">
            <wp:extent cx="5274310" cy="1547686"/>
            <wp:effectExtent l="0" t="0" r="2540" b="0"/>
            <wp:docPr id="344152129" name="图片 344152129" descr="C:\Users\Administrator\Documents\WeChat Files\wxid_vkxlzo0vqu7s22\FileStorage\Temp\1752800291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280029180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p>
    <w:p w14:paraId="0F993890" w14:textId="46B09907"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4B64FE">
        <w:rPr>
          <w:rFonts w:ascii="微软雅黑" w:eastAsia="微软雅黑" w:hAnsi="微软雅黑" w:cs="微软雅黑" w:hint="eastAsia"/>
          <w:spacing w:val="7"/>
          <w:lang w:eastAsia="zh-CN"/>
        </w:rPr>
        <w:t>香港万峰</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2EDC7A88" w14:textId="77777777" w:rsidR="0073634B" w:rsidRDefault="00115A1A" w:rsidP="0073634B">
      <w:pPr>
        <w:spacing w:before="103" w:line="256" w:lineRule="auto"/>
        <w:ind w:right="210" w:firstLine="468"/>
        <w:jc w:val="both"/>
        <w:rPr>
          <w:rFonts w:ascii="微软雅黑" w:eastAsia="微软雅黑" w:hAnsi="微软雅黑" w:cs="微软雅黑"/>
          <w:b/>
          <w:bCs/>
          <w:spacing w:val="12"/>
          <w:lang w:eastAsia="zh-CN"/>
        </w:rPr>
      </w:pPr>
      <w:r w:rsidRPr="00661236">
        <w:rPr>
          <w:rFonts w:ascii="微软雅黑" w:eastAsia="微软雅黑" w:hAnsi="微软雅黑" w:cs="微软雅黑" w:hint="eastAsia"/>
          <w:b/>
          <w:bCs/>
          <w:spacing w:val="12"/>
          <w:lang w:eastAsia="zh-CN"/>
        </w:rPr>
        <w:t>铜</w:t>
      </w:r>
    </w:p>
    <w:p w14:paraId="0465ABDC" w14:textId="3075B639" w:rsidR="0073634B" w:rsidRDefault="0073634B" w:rsidP="0073634B">
      <w:pPr>
        <w:spacing w:before="103" w:line="256" w:lineRule="auto"/>
        <w:ind w:right="210" w:firstLineChars="200" w:firstLine="420"/>
        <w:jc w:val="both"/>
        <w:rPr>
          <w:rFonts w:ascii="微软雅黑" w:eastAsia="微软雅黑" w:hAnsi="微软雅黑"/>
          <w:bCs/>
          <w:color w:val="000000" w:themeColor="text1"/>
          <w:lang w:eastAsia="zh-CN"/>
        </w:rPr>
      </w:pPr>
      <w:r w:rsidRPr="0073634B">
        <w:rPr>
          <w:rFonts w:ascii="微软雅黑" w:eastAsia="微软雅黑" w:hAnsi="微软雅黑" w:hint="eastAsia"/>
          <w:color w:val="000000" w:themeColor="text1"/>
          <w:lang w:eastAsia="zh-CN"/>
        </w:rPr>
        <w:t>隔夜</w:t>
      </w:r>
      <w:r w:rsidRPr="0073634B">
        <w:rPr>
          <w:rFonts w:ascii="微软雅黑" w:eastAsia="微软雅黑" w:hAnsi="微软雅黑"/>
          <w:color w:val="000000" w:themeColor="text1"/>
          <w:lang w:eastAsia="zh-CN"/>
        </w:rPr>
        <w:t>COMEX</w:t>
      </w:r>
      <w:r w:rsidRPr="0073634B">
        <w:rPr>
          <w:rFonts w:ascii="微软雅黑" w:eastAsia="微软雅黑" w:hAnsi="微软雅黑" w:hint="eastAsia"/>
          <w:color w:val="000000" w:themeColor="text1"/>
          <w:lang w:eastAsia="zh-CN"/>
        </w:rPr>
        <w:t>铜震荡走势，报收</w:t>
      </w:r>
      <w:r w:rsidRPr="0073634B">
        <w:rPr>
          <w:rFonts w:ascii="微软雅黑" w:eastAsia="微软雅黑" w:hAnsi="微软雅黑"/>
          <w:color w:val="000000" w:themeColor="text1"/>
          <w:lang w:eastAsia="zh-CN"/>
        </w:rPr>
        <w:t>5.4980</w:t>
      </w:r>
      <w:r w:rsidRPr="0073634B">
        <w:rPr>
          <w:rFonts w:ascii="微软雅黑" w:eastAsia="微软雅黑" w:hAnsi="微软雅黑" w:hint="eastAsia"/>
          <w:color w:val="000000" w:themeColor="text1"/>
          <w:lang w:eastAsia="zh-CN"/>
        </w:rPr>
        <w:t>美元/磅，涨跌幅</w:t>
      </w:r>
      <w:r w:rsidRPr="0073634B">
        <w:rPr>
          <w:rFonts w:ascii="微软雅黑" w:eastAsia="微软雅黑" w:hAnsi="微软雅黑"/>
          <w:color w:val="000000" w:themeColor="text1"/>
          <w:lang w:eastAsia="zh-CN"/>
        </w:rPr>
        <w:t>-0.51%</w:t>
      </w:r>
      <w:r w:rsidRPr="0073634B">
        <w:rPr>
          <w:rFonts w:ascii="微软雅黑" w:eastAsia="微软雅黑" w:hAnsi="微软雅黑" w:hint="eastAsia"/>
          <w:color w:val="000000" w:themeColor="text1"/>
          <w:lang w:eastAsia="zh-CN"/>
        </w:rPr>
        <w:t>。国际方面，美国</w:t>
      </w:r>
      <w:r w:rsidRPr="0073634B">
        <w:rPr>
          <w:rFonts w:ascii="微软雅黑" w:eastAsia="微软雅黑" w:hAnsi="微软雅黑"/>
          <w:color w:val="000000" w:themeColor="text1"/>
          <w:lang w:eastAsia="zh-CN"/>
        </w:rPr>
        <w:t>6月零售销售环比增长0.6%，高于市场预期的0.1%，前值为下降0.9%。分析指出，美国6月零售销售反弹强于预期，部分增长可能反映出受关税影响的部分商品价格上涨。美国零售销售在各领域全面反弹，13个零售类别中有10个实现增长，主要受汽车销售带动，汽车销售在连续两个月下滑后回升。</w:t>
      </w:r>
      <w:r w:rsidRPr="0073634B">
        <w:rPr>
          <w:rFonts w:ascii="微软雅黑" w:eastAsia="微软雅黑" w:hAnsi="微软雅黑" w:hint="eastAsia"/>
          <w:color w:val="000000" w:themeColor="text1"/>
          <w:lang w:eastAsia="zh-CN"/>
        </w:rPr>
        <w:t>国内方面，外资机构集体上调中国</w:t>
      </w:r>
      <w:r w:rsidRPr="0073634B">
        <w:rPr>
          <w:rFonts w:ascii="微软雅黑" w:eastAsia="微软雅黑" w:hAnsi="微软雅黑"/>
          <w:color w:val="000000" w:themeColor="text1"/>
          <w:lang w:eastAsia="zh-CN"/>
        </w:rPr>
        <w:t>2025年全年GDP增速预测。其中，摩根士丹利将今年中国实质GDP增长预测从4.5%上调至4.8%，高盛将增长预测由4.6%上调至4.7%，瑞银将增长预测由4%上调至4.7%。</w:t>
      </w:r>
      <w:r w:rsidRPr="0073634B">
        <w:rPr>
          <w:rFonts w:ascii="微软雅黑" w:eastAsia="微软雅黑" w:hAnsi="微软雅黑" w:hint="eastAsia"/>
          <w:color w:val="000000" w:themeColor="text1"/>
          <w:lang w:eastAsia="zh-CN"/>
        </w:rPr>
        <w:t>库存方面，截至</w:t>
      </w:r>
      <w:r w:rsidRPr="0073634B">
        <w:rPr>
          <w:rFonts w:ascii="微软雅黑" w:eastAsia="微软雅黑" w:hAnsi="微软雅黑"/>
          <w:color w:val="000000" w:themeColor="text1"/>
          <w:lang w:eastAsia="zh-CN"/>
        </w:rPr>
        <w:t>7月17日，COMEX铜库存为241814</w:t>
      </w:r>
      <w:r w:rsidRPr="0073634B">
        <w:rPr>
          <w:rFonts w:ascii="微软雅黑" w:eastAsia="微软雅黑" w:hAnsi="微软雅黑" w:hint="eastAsia"/>
          <w:color w:val="000000" w:themeColor="text1"/>
          <w:lang w:eastAsia="zh-CN"/>
        </w:rPr>
        <w:t>短</w:t>
      </w:r>
      <w:r w:rsidRPr="0073634B">
        <w:rPr>
          <w:rFonts w:ascii="微软雅黑" w:eastAsia="微软雅黑" w:hAnsi="微软雅黑"/>
          <w:color w:val="000000" w:themeColor="text1"/>
          <w:lang w:eastAsia="zh-CN"/>
        </w:rPr>
        <w:t>吨，环比+2379</w:t>
      </w:r>
      <w:r w:rsidRPr="0073634B">
        <w:rPr>
          <w:rFonts w:ascii="微软雅黑" w:eastAsia="微软雅黑" w:hAnsi="微软雅黑" w:hint="eastAsia"/>
          <w:color w:val="000000" w:themeColor="text1"/>
          <w:lang w:eastAsia="zh-CN"/>
        </w:rPr>
        <w:t>短吨；</w:t>
      </w:r>
      <w:r w:rsidRPr="0073634B">
        <w:rPr>
          <w:rFonts w:ascii="微软雅黑" w:eastAsia="微软雅黑" w:hAnsi="微软雅黑"/>
          <w:color w:val="000000" w:themeColor="text1"/>
          <w:lang w:eastAsia="zh-CN"/>
        </w:rPr>
        <w:t>LME</w:t>
      </w:r>
      <w:r w:rsidRPr="0073634B">
        <w:rPr>
          <w:rFonts w:ascii="微软雅黑" w:eastAsia="微软雅黑" w:hAnsi="微软雅黑" w:hint="eastAsia"/>
          <w:color w:val="000000" w:themeColor="text1"/>
          <w:lang w:eastAsia="zh-CN"/>
        </w:rPr>
        <w:t>铜库存为</w:t>
      </w:r>
      <w:r w:rsidRPr="0073634B">
        <w:rPr>
          <w:rFonts w:ascii="微软雅黑" w:eastAsia="微软雅黑" w:hAnsi="微软雅黑"/>
          <w:color w:val="000000" w:themeColor="text1"/>
          <w:lang w:eastAsia="zh-CN"/>
        </w:rPr>
        <w:t>122150</w:t>
      </w:r>
      <w:r w:rsidRPr="0073634B">
        <w:rPr>
          <w:rFonts w:ascii="微软雅黑" w:eastAsia="微软雅黑" w:hAnsi="微软雅黑" w:hint="eastAsia"/>
          <w:color w:val="000000" w:themeColor="text1"/>
          <w:lang w:eastAsia="zh-CN"/>
        </w:rPr>
        <w:t>吨，环比</w:t>
      </w:r>
      <w:r w:rsidRPr="0073634B">
        <w:rPr>
          <w:rFonts w:ascii="微软雅黑" w:eastAsia="微软雅黑" w:hAnsi="微软雅黑"/>
          <w:color w:val="000000" w:themeColor="text1"/>
          <w:lang w:eastAsia="zh-CN"/>
        </w:rPr>
        <w:t>+1150</w:t>
      </w:r>
      <w:r w:rsidRPr="0073634B">
        <w:rPr>
          <w:rFonts w:ascii="微软雅黑" w:eastAsia="微软雅黑" w:hAnsi="微软雅黑" w:hint="eastAsia"/>
          <w:color w:val="000000" w:themeColor="text1"/>
          <w:lang w:eastAsia="zh-CN"/>
        </w:rPr>
        <w:t>吨；S</w:t>
      </w:r>
      <w:r w:rsidRPr="0073634B">
        <w:rPr>
          <w:rFonts w:ascii="微软雅黑" w:eastAsia="微软雅黑" w:hAnsi="微软雅黑"/>
          <w:color w:val="000000" w:themeColor="text1"/>
          <w:lang w:eastAsia="zh-CN"/>
        </w:rPr>
        <w:t>HFE</w:t>
      </w:r>
      <w:r w:rsidRPr="0073634B">
        <w:rPr>
          <w:rFonts w:ascii="微软雅黑" w:eastAsia="微软雅黑" w:hAnsi="微软雅黑" w:hint="eastAsia"/>
          <w:color w:val="000000" w:themeColor="text1"/>
          <w:lang w:eastAsia="zh-CN"/>
        </w:rPr>
        <w:t>每日仓单</w:t>
      </w:r>
      <w:r w:rsidRPr="0073634B">
        <w:rPr>
          <w:rFonts w:ascii="微软雅黑" w:eastAsia="微软雅黑" w:hAnsi="微软雅黑"/>
          <w:color w:val="000000" w:themeColor="text1"/>
          <w:lang w:eastAsia="zh-CN"/>
        </w:rPr>
        <w:t>42139</w:t>
      </w:r>
      <w:r w:rsidRPr="0073634B">
        <w:rPr>
          <w:rFonts w:ascii="微软雅黑" w:eastAsia="微软雅黑" w:hAnsi="微软雅黑" w:hint="eastAsia"/>
          <w:color w:val="000000" w:themeColor="text1"/>
          <w:lang w:eastAsia="zh-CN"/>
        </w:rPr>
        <w:t>吨，环比</w:t>
      </w:r>
      <w:r w:rsidRPr="0073634B">
        <w:rPr>
          <w:rFonts w:ascii="微软雅黑" w:eastAsia="微软雅黑" w:hAnsi="微软雅黑"/>
          <w:color w:val="000000" w:themeColor="text1"/>
          <w:lang w:eastAsia="zh-CN"/>
        </w:rPr>
        <w:t>-8103</w:t>
      </w:r>
      <w:r w:rsidRPr="0073634B">
        <w:rPr>
          <w:rFonts w:ascii="微软雅黑" w:eastAsia="微软雅黑" w:hAnsi="微软雅黑" w:hint="eastAsia"/>
          <w:color w:val="000000" w:themeColor="text1"/>
          <w:lang w:eastAsia="zh-CN"/>
        </w:rPr>
        <w:t>吨。美元美债方面，美国经济数据强劲，美元指数走高，最终收涨</w:t>
      </w:r>
      <w:r w:rsidRPr="0073634B">
        <w:rPr>
          <w:rFonts w:ascii="微软雅黑" w:eastAsia="微软雅黑" w:hAnsi="微软雅黑"/>
          <w:color w:val="000000" w:themeColor="text1"/>
          <w:lang w:eastAsia="zh-CN"/>
        </w:rPr>
        <w:t>0.37%，报98.61。美债收益率涨跌不一，基准的10年期美债收益率收报4.457%，2年期美债收益率收报3.913%。</w:t>
      </w:r>
      <w:r w:rsidRPr="0073634B">
        <w:rPr>
          <w:rFonts w:ascii="微软雅黑" w:eastAsia="微软雅黑" w:hAnsi="微软雅黑" w:hint="eastAsia"/>
          <w:bCs/>
          <w:color w:val="000000" w:themeColor="text1"/>
          <w:lang w:eastAsia="zh-CN"/>
        </w:rPr>
        <w:t>操作建议，纽铜主力合约轻仓逢低短多交易，仅供参考。</w:t>
      </w:r>
    </w:p>
    <w:p w14:paraId="693F2B47" w14:textId="77777777" w:rsidR="0073634B" w:rsidRPr="0073634B" w:rsidRDefault="0073634B" w:rsidP="0073634B">
      <w:pPr>
        <w:spacing w:before="103" w:line="256" w:lineRule="auto"/>
        <w:ind w:right="210" w:firstLineChars="200" w:firstLine="468"/>
        <w:jc w:val="both"/>
        <w:rPr>
          <w:rFonts w:ascii="微软雅黑" w:eastAsia="微软雅黑" w:hAnsi="微软雅黑" w:cs="微软雅黑"/>
          <w:b/>
          <w:bCs/>
          <w:spacing w:val="12"/>
          <w:lang w:eastAsia="zh-CN"/>
        </w:rPr>
      </w:pPr>
    </w:p>
    <w:p w14:paraId="6F8ACEFD" w14:textId="4B93E930" w:rsidR="006B4BE7" w:rsidRPr="00123ED9" w:rsidRDefault="00115A1A" w:rsidP="00A02266">
      <w:pPr>
        <w:spacing w:before="103" w:line="256" w:lineRule="auto"/>
        <w:ind w:right="210" w:firstLine="448"/>
        <w:jc w:val="both"/>
        <w:rPr>
          <w:rFonts w:ascii="微软雅黑" w:eastAsia="微软雅黑" w:hAnsi="微软雅黑" w:cs="微软雅黑"/>
          <w:bCs/>
          <w:spacing w:val="12"/>
          <w:lang w:eastAsia="zh-CN"/>
        </w:rPr>
      </w:pPr>
      <w:r w:rsidRPr="00123ED9">
        <w:rPr>
          <w:rFonts w:ascii="微软雅黑" w:eastAsia="微软雅黑" w:hAnsi="微软雅黑" w:cs="微软雅黑" w:hint="eastAsia"/>
          <w:bCs/>
          <w:spacing w:val="7"/>
          <w:lang w:eastAsia="zh-CN"/>
        </w:rPr>
        <w:t>图</w:t>
      </w:r>
      <w:r w:rsidR="004E3F95" w:rsidRPr="00123ED9">
        <w:rPr>
          <w:rFonts w:ascii="微软雅黑" w:eastAsia="微软雅黑" w:hAnsi="微软雅黑" w:cs="微软雅黑" w:hint="eastAsia"/>
          <w:bCs/>
          <w:spacing w:val="7"/>
          <w:lang w:eastAsia="zh-CN"/>
        </w:rPr>
        <w:t>表</w:t>
      </w:r>
      <w:r w:rsidR="008E3AE8" w:rsidRPr="00123ED9">
        <w:rPr>
          <w:rFonts w:ascii="微软雅黑" w:eastAsia="微软雅黑" w:hAnsi="微软雅黑" w:cs="微软雅黑" w:hint="eastAsia"/>
          <w:bCs/>
          <w:spacing w:val="7"/>
          <w:lang w:eastAsia="zh-CN"/>
        </w:rPr>
        <w:t>4</w:t>
      </w:r>
      <w:r w:rsidRPr="00123ED9">
        <w:rPr>
          <w:rFonts w:ascii="微软雅黑" w:eastAsia="微软雅黑" w:hAnsi="微软雅黑" w:cs="微软雅黑" w:hint="eastAsia"/>
          <w:bCs/>
          <w:spacing w:val="7"/>
          <w:lang w:eastAsia="zh-CN"/>
        </w:rPr>
        <w:t>：铜日线走势图</w:t>
      </w:r>
    </w:p>
    <w:p w14:paraId="44011355" w14:textId="101A2A07" w:rsidR="00A02266" w:rsidRDefault="0073634B" w:rsidP="006B6996">
      <w:pPr>
        <w:spacing w:before="103" w:line="256" w:lineRule="auto"/>
        <w:ind w:right="210" w:firstLine="420"/>
        <w:jc w:val="center"/>
      </w:pPr>
      <w:r>
        <w:rPr>
          <w:noProof/>
        </w:rPr>
        <w:lastRenderedPageBreak/>
        <w:drawing>
          <wp:inline distT="0" distB="0" distL="0" distR="0" wp14:anchorId="56CAF98D" wp14:editId="43D47A1A">
            <wp:extent cx="5274310" cy="2879090"/>
            <wp:effectExtent l="0" t="0" r="2540" b="0"/>
            <wp:docPr id="860035238" name="图片 86003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05A1AA88"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w:t>
      </w:r>
      <w:r w:rsidR="004B64FE">
        <w:rPr>
          <w:rFonts w:ascii="微软雅黑" w:eastAsia="微软雅黑" w:hAnsi="微软雅黑" w:cs="微软雅黑" w:hint="eastAsia"/>
          <w:spacing w:val="7"/>
          <w:lang w:eastAsia="zh-CN"/>
        </w:rPr>
        <w:t>香港万峰</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472EFD2F" w14:textId="77777777" w:rsidR="0073634B" w:rsidRPr="0073634B" w:rsidRDefault="0073634B" w:rsidP="0073634B">
      <w:pPr>
        <w:ind w:firstLine="420"/>
        <w:rPr>
          <w:rFonts w:ascii="微软雅黑" w:eastAsia="微软雅黑" w:hAnsi="微软雅黑"/>
          <w:noProof/>
          <w:lang w:eastAsia="zh"/>
        </w:rPr>
      </w:pPr>
      <w:r w:rsidRPr="0073634B">
        <w:rPr>
          <w:rFonts w:ascii="微软雅黑" w:eastAsia="微软雅黑" w:hAnsi="微软雅黑" w:hint="eastAsia"/>
          <w:noProof/>
          <w:lang w:eastAsia="zh"/>
        </w:rPr>
        <w:t>隔夜，国际贵金属期货收盘涨跌不一，COMEX黄金期货跌0.41%报3345.40美元/盎司，COMEX白银期货涨0.83%报38.44美元/盎司。美国6月零售销售数据呈现超预期反弹，此次零售复苏呈现广泛性特征，在13个主要零售类别中，有10个类别实现正向增长。其中，汽车销售作为关键拉动因素，在经历连续两个月的收缩后重拾增长动能。部分品类销售金额的增长可能在一定程度上反映了企业将加征关税带来的成本压力通过零售渠道进行转嫁，从而对名义销售额形成支撑。尽管面临贸易政策不确定性，美国消费端仍展现出较强的韧性，部分或于特朗普暂缓关税条例有关，但考虑到近期关税政策有所加码，后续通胀仍存在上行风险，或对未来数月的零售数据构成一定影响。受强韧销售数据提振，美元隔夜延续反弹，对金价上行形成潜在压制。隔夜特朗普宣布对日本加征25%关税，但或与印度达成贸易协议。关税预期反复不断，美日贸易谈判持续受阻，叠加俄乌局势边际升温，提振市场避险情绪，仍对金价构成一定支撑。近期特朗普对于关税税率的上调给未来通胀前景续添不确定性，关税及减税法案的持续上演提振黄金避险属性，金价中枢或持续上移。当前市场对于美联储9月降息的押注较为稳固，降息叠加通胀加速升温的预期或推动美债实际收益率趋于下行，潜在利多金价。白银方面，前期白银投资需求激增导致库存趋紧，工业属性受半导体工业需求稳步上升而受到支撑，但光伏用银需求边际转弱，短期投机多头减仓或带来调整压力。操作上，黄金逢低布局，白银注意回调风险。COMEX黄金期货关注区间：3300-3370美元/盎司，COMEX白银期货关注区间：37.2-39.0美元/盎司。</w:t>
      </w:r>
    </w:p>
    <w:p w14:paraId="2C214671" w14:textId="2053BAB9" w:rsidR="00FD4E99" w:rsidRPr="0073634B" w:rsidRDefault="00FD4E99" w:rsidP="00FD4E99">
      <w:pPr>
        <w:ind w:firstLine="420"/>
        <w:rPr>
          <w:rFonts w:ascii="微软雅黑" w:eastAsia="微软雅黑" w:hAnsi="微软雅黑"/>
          <w:noProof/>
          <w:lang w:eastAsia="zh"/>
        </w:rPr>
      </w:pPr>
    </w:p>
    <w:p w14:paraId="6D804B02" w14:textId="77777777" w:rsidR="00123ED9" w:rsidRPr="00661236" w:rsidRDefault="00123ED9" w:rsidP="00777311">
      <w:pPr>
        <w:ind w:right="210" w:firstLine="420"/>
        <w:rPr>
          <w:rFonts w:ascii="微软雅黑" w:eastAsia="微软雅黑" w:hAnsi="微软雅黑"/>
          <w:noProof/>
          <w:shd w:val="pct15" w:color="auto" w:fill="FFFFFF"/>
          <w:lang w:eastAsia="zh"/>
        </w:rPr>
      </w:pPr>
    </w:p>
    <w:p w14:paraId="6AF3D94C" w14:textId="5098D139" w:rsidR="009372C5" w:rsidRPr="00123ED9" w:rsidRDefault="00115A1A" w:rsidP="00B00DB4">
      <w:pPr>
        <w:spacing w:before="103" w:line="256" w:lineRule="auto"/>
        <w:ind w:right="210" w:firstLine="46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12"/>
          <w:lang w:eastAsia="zh-CN"/>
        </w:rPr>
        <w:t>图</w:t>
      </w:r>
      <w:r w:rsidR="004E3F95" w:rsidRPr="00123ED9">
        <w:rPr>
          <w:rFonts w:ascii="微软雅黑" w:eastAsia="微软雅黑" w:hAnsi="微软雅黑" w:cs="微软雅黑" w:hint="eastAsia"/>
          <w:spacing w:val="12"/>
          <w:lang w:eastAsia="zh-CN"/>
        </w:rPr>
        <w:t>表</w:t>
      </w:r>
      <w:r w:rsidR="008E3AE8" w:rsidRPr="00123ED9">
        <w:rPr>
          <w:rFonts w:ascii="微软雅黑" w:eastAsia="微软雅黑" w:hAnsi="微软雅黑" w:cs="微软雅黑" w:hint="eastAsia"/>
          <w:spacing w:val="7"/>
          <w:lang w:eastAsia="zh-CN"/>
        </w:rPr>
        <w:t>5</w:t>
      </w:r>
      <w:r w:rsidRPr="00123ED9">
        <w:rPr>
          <w:rFonts w:ascii="微软雅黑" w:eastAsia="微软雅黑" w:hAnsi="微软雅黑" w:cs="微软雅黑" w:hint="eastAsia"/>
          <w:spacing w:val="7"/>
          <w:lang w:eastAsia="zh-CN"/>
        </w:rPr>
        <w:t>：COMEX黄金日线走势图</w:t>
      </w:r>
    </w:p>
    <w:p w14:paraId="47AE5662" w14:textId="735384CE" w:rsidR="007A477E" w:rsidRDefault="0073634B"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4B207E">
        <w:rPr>
          <w:rFonts w:ascii="黑体" w:eastAsia="黑体" w:hAnsi="黑体"/>
          <w:noProof/>
          <w:sz w:val="20"/>
          <w:szCs w:val="20"/>
          <w:shd w:val="pct15" w:color="auto" w:fill="FFFFFF"/>
          <w:lang w:eastAsia="zh"/>
        </w:rPr>
        <w:lastRenderedPageBreak/>
        <w:drawing>
          <wp:inline distT="0" distB="0" distL="0" distR="0" wp14:anchorId="661ACEB1" wp14:editId="2D783FE2">
            <wp:extent cx="4552950" cy="2047875"/>
            <wp:effectExtent l="0" t="0" r="0" b="9525"/>
            <wp:docPr id="260314630" name="图片 3"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14630" name="图片 3"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2047875"/>
                    </a:xfrm>
                    <a:prstGeom prst="rect">
                      <a:avLst/>
                    </a:prstGeom>
                    <a:noFill/>
                    <a:ln>
                      <a:noFill/>
                    </a:ln>
                  </pic:spPr>
                </pic:pic>
              </a:graphicData>
            </a:graphic>
          </wp:inline>
        </w:drawing>
      </w:r>
    </w:p>
    <w:p w14:paraId="5FD6CF71" w14:textId="7A707B38"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w:t>
      </w:r>
      <w:r w:rsidR="004B64FE">
        <w:rPr>
          <w:rFonts w:ascii="微软雅黑" w:eastAsia="微软雅黑" w:hAnsi="微软雅黑" w:cs="微软雅黑" w:hint="eastAsia"/>
          <w:spacing w:val="7"/>
          <w:lang w:eastAsia="zh-CN"/>
        </w:rPr>
        <w:t>香港万峰</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4963D0DD" w14:textId="0B979419" w:rsidR="00F81F9D" w:rsidRPr="00E46490" w:rsidRDefault="00561AD6" w:rsidP="00F81F9D">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24BB4DA6" w14:textId="222DA553" w:rsidR="0073634B" w:rsidRPr="0073634B" w:rsidRDefault="0073634B" w:rsidP="0073634B">
      <w:pPr>
        <w:ind w:firstLineChars="200" w:firstLine="420"/>
        <w:rPr>
          <w:rFonts w:ascii="微软雅黑" w:eastAsia="微软雅黑" w:hAnsi="微软雅黑"/>
          <w:lang w:eastAsia="zh-CN"/>
        </w:rPr>
      </w:pPr>
      <w:r w:rsidRPr="0073634B">
        <w:rPr>
          <w:rFonts w:ascii="微软雅黑" w:eastAsia="微软雅黑" w:hAnsi="微软雅黑" w:cs="微软雅黑" w:hint="eastAsia"/>
          <w:lang w:eastAsia="zh-CN"/>
        </w:rPr>
        <w:t>洲际交易所</w:t>
      </w:r>
      <w:r w:rsidRPr="0073634B">
        <w:rPr>
          <w:rFonts w:ascii="微软雅黑" w:eastAsia="微软雅黑" w:hAnsi="微软雅黑" w:hint="eastAsia"/>
          <w:lang w:eastAsia="zh-CN"/>
        </w:rPr>
        <w:t>(ICE)</w:t>
      </w:r>
      <w:r w:rsidRPr="0073634B">
        <w:rPr>
          <w:rFonts w:ascii="微软雅黑" w:eastAsia="微软雅黑" w:hAnsi="微软雅黑" w:cs="微软雅黑" w:hint="eastAsia"/>
          <w:lang w:eastAsia="zh-CN"/>
        </w:rPr>
        <w:t>原糖期货周四上涨，因可口可乐改用蔗糖消息支撑。</w:t>
      </w:r>
      <w:r w:rsidRPr="0073634B">
        <w:rPr>
          <w:rFonts w:ascii="微软雅黑" w:eastAsia="微软雅黑" w:hAnsi="微软雅黑" w:hint="eastAsia"/>
          <w:lang w:eastAsia="zh-CN"/>
        </w:rPr>
        <w:t>ICE</w:t>
      </w:r>
      <w:r w:rsidRPr="0073634B">
        <w:rPr>
          <w:rFonts w:ascii="微软雅黑" w:eastAsia="微软雅黑" w:hAnsi="微软雅黑" w:cs="微软雅黑" w:hint="eastAsia"/>
          <w:lang w:eastAsia="zh-CN"/>
        </w:rPr>
        <w:t>交投最活跃的</w:t>
      </w:r>
      <w:r w:rsidRPr="0073634B">
        <w:rPr>
          <w:rFonts w:ascii="微软雅黑" w:eastAsia="微软雅黑" w:hAnsi="微软雅黑" w:hint="eastAsia"/>
          <w:lang w:eastAsia="zh-CN"/>
        </w:rPr>
        <w:t>10</w:t>
      </w:r>
      <w:r w:rsidRPr="0073634B">
        <w:rPr>
          <w:rFonts w:ascii="微软雅黑" w:eastAsia="微软雅黑" w:hAnsi="微软雅黑" w:cs="微软雅黑" w:hint="eastAsia"/>
          <w:lang w:eastAsia="zh-CN"/>
        </w:rPr>
        <w:t>月原糖期货上涨</w:t>
      </w:r>
      <w:r w:rsidRPr="0073634B">
        <w:rPr>
          <w:rFonts w:ascii="微软雅黑" w:eastAsia="微软雅黑" w:hAnsi="微软雅黑" w:hint="eastAsia"/>
          <w:lang w:eastAsia="zh-CN"/>
        </w:rPr>
        <w:t>0.18</w:t>
      </w:r>
      <w:r w:rsidRPr="0073634B">
        <w:rPr>
          <w:rFonts w:ascii="微软雅黑" w:eastAsia="微软雅黑" w:hAnsi="微软雅黑" w:cs="微软雅黑" w:hint="eastAsia"/>
          <w:lang w:eastAsia="zh-CN"/>
        </w:rPr>
        <w:t>美分，或</w:t>
      </w:r>
      <w:r w:rsidRPr="0073634B">
        <w:rPr>
          <w:rFonts w:ascii="微软雅黑" w:eastAsia="微软雅黑" w:hAnsi="微软雅黑" w:hint="eastAsia"/>
          <w:lang w:eastAsia="zh-CN"/>
        </w:rPr>
        <w:t>1.1%</w:t>
      </w:r>
      <w:r w:rsidRPr="0073634B">
        <w:rPr>
          <w:rFonts w:ascii="微软雅黑" w:eastAsia="微软雅黑" w:hAnsi="微软雅黑" w:cs="微软雅黑" w:hint="eastAsia"/>
          <w:lang w:eastAsia="zh-CN"/>
        </w:rPr>
        <w:t>，结算价报每磅</w:t>
      </w:r>
      <w:r w:rsidRPr="0073634B">
        <w:rPr>
          <w:rFonts w:ascii="微软雅黑" w:eastAsia="微软雅黑" w:hAnsi="微软雅黑" w:hint="eastAsia"/>
          <w:lang w:eastAsia="zh-CN"/>
        </w:rPr>
        <w:t>16.74</w:t>
      </w:r>
      <w:r w:rsidRPr="0073634B">
        <w:rPr>
          <w:rFonts w:ascii="微软雅黑" w:eastAsia="微软雅黑" w:hAnsi="微软雅黑" w:cs="微软雅黑" w:hint="eastAsia"/>
          <w:lang w:eastAsia="zh-CN"/>
        </w:rPr>
        <w:t>美分。季风雨季来临，亚洲主要产糖国供应前景良好，供应偏松预期持续施压原糖价格，不过</w:t>
      </w:r>
      <w:r w:rsidRPr="0073634B">
        <w:rPr>
          <w:rFonts w:ascii="微软雅黑" w:eastAsia="微软雅黑" w:hAnsi="微软雅黑" w:hint="eastAsia"/>
          <w:lang w:eastAsia="zh-CN"/>
        </w:rPr>
        <w:t>6</w:t>
      </w:r>
      <w:r w:rsidRPr="0073634B">
        <w:rPr>
          <w:rFonts w:ascii="微软雅黑" w:eastAsia="微软雅黑" w:hAnsi="微软雅黑" w:cs="微软雅黑" w:hint="eastAsia"/>
          <w:lang w:eastAsia="zh-CN"/>
        </w:rPr>
        <w:t>月下半月巴西中南部地区糖产量同比降幅超过预期以及可口可乐改配方消息，带来一定支撑，短期在低位震荡调整。巴西甘蔗行业协会半月报显示，</w:t>
      </w:r>
      <w:r w:rsidRPr="0073634B">
        <w:rPr>
          <w:rFonts w:ascii="微软雅黑" w:eastAsia="微软雅黑" w:hAnsi="微软雅黑" w:hint="eastAsia"/>
          <w:lang w:eastAsia="zh-CN"/>
        </w:rPr>
        <w:t>6</w:t>
      </w:r>
      <w:r w:rsidRPr="0073634B">
        <w:rPr>
          <w:rFonts w:ascii="微软雅黑" w:eastAsia="微软雅黑" w:hAnsi="微软雅黑" w:cs="微软雅黑" w:hint="eastAsia"/>
          <w:lang w:eastAsia="zh-CN"/>
        </w:rPr>
        <w:t>月下半月巴西中南部地区甘蔗压榨量为</w:t>
      </w:r>
      <w:r w:rsidRPr="0073634B">
        <w:rPr>
          <w:rFonts w:ascii="微软雅黑" w:eastAsia="微软雅黑" w:hAnsi="微软雅黑" w:hint="eastAsia"/>
          <w:lang w:eastAsia="zh-CN"/>
        </w:rPr>
        <w:t>4270.6</w:t>
      </w:r>
      <w:r w:rsidRPr="0073634B">
        <w:rPr>
          <w:rFonts w:ascii="微软雅黑" w:eastAsia="微软雅黑" w:hAnsi="微软雅黑" w:cs="微软雅黑" w:hint="eastAsia"/>
          <w:lang w:eastAsia="zh-CN"/>
        </w:rPr>
        <w:t>万吨，同比下滑</w:t>
      </w:r>
      <w:r w:rsidRPr="0073634B">
        <w:rPr>
          <w:rFonts w:ascii="微软雅黑" w:eastAsia="微软雅黑" w:hAnsi="微软雅黑" w:hint="eastAsia"/>
          <w:lang w:eastAsia="zh-CN"/>
        </w:rPr>
        <w:t>12.86%</w:t>
      </w:r>
      <w:r w:rsidRPr="0073634B">
        <w:rPr>
          <w:rFonts w:ascii="微软雅黑" w:eastAsia="微软雅黑" w:hAnsi="微软雅黑" w:cs="微软雅黑" w:hint="eastAsia"/>
          <w:lang w:eastAsia="zh-CN"/>
        </w:rPr>
        <w:t>。</w:t>
      </w:r>
      <w:r w:rsidRPr="0073634B">
        <w:rPr>
          <w:rFonts w:ascii="微软雅黑" w:eastAsia="微软雅黑" w:hAnsi="微软雅黑" w:hint="eastAsia"/>
          <w:lang w:eastAsia="zh-CN"/>
        </w:rPr>
        <w:t>6</w:t>
      </w:r>
      <w:r w:rsidRPr="0073634B">
        <w:rPr>
          <w:rFonts w:ascii="微软雅黑" w:eastAsia="微软雅黑" w:hAnsi="微软雅黑" w:cs="微软雅黑" w:hint="eastAsia"/>
          <w:lang w:eastAsia="zh-CN"/>
        </w:rPr>
        <w:t>月下半月中南部地区糖产量为</w:t>
      </w:r>
      <w:r w:rsidRPr="0073634B">
        <w:rPr>
          <w:rFonts w:ascii="微软雅黑" w:eastAsia="微软雅黑" w:hAnsi="微软雅黑" w:hint="eastAsia"/>
          <w:lang w:eastAsia="zh-CN"/>
        </w:rPr>
        <w:t>284.5</w:t>
      </w:r>
      <w:r w:rsidRPr="0073634B">
        <w:rPr>
          <w:rFonts w:ascii="微软雅黑" w:eastAsia="微软雅黑" w:hAnsi="微软雅黑" w:cs="微软雅黑" w:hint="eastAsia"/>
          <w:lang w:eastAsia="zh-CN"/>
        </w:rPr>
        <w:t>万吨，较三年同期减少</w:t>
      </w:r>
      <w:r w:rsidRPr="0073634B">
        <w:rPr>
          <w:rFonts w:ascii="微软雅黑" w:eastAsia="微软雅黑" w:hAnsi="微软雅黑" w:hint="eastAsia"/>
          <w:lang w:eastAsia="zh-CN"/>
        </w:rPr>
        <w:t>12.98%</w:t>
      </w:r>
      <w:r w:rsidRPr="0073634B">
        <w:rPr>
          <w:rFonts w:ascii="微软雅黑" w:eastAsia="微软雅黑" w:hAnsi="微软雅黑" w:cs="微软雅黑" w:hint="eastAsia"/>
          <w:lang w:eastAsia="zh-CN"/>
        </w:rPr>
        <w:t>，此前有机构预期同比减少</w:t>
      </w:r>
      <w:r w:rsidRPr="0073634B">
        <w:rPr>
          <w:rFonts w:ascii="微软雅黑" w:eastAsia="微软雅黑" w:hAnsi="微软雅黑" w:hint="eastAsia"/>
          <w:lang w:eastAsia="zh-CN"/>
        </w:rPr>
        <w:t>9.8%</w:t>
      </w:r>
      <w:r w:rsidRPr="0073634B">
        <w:rPr>
          <w:rFonts w:ascii="微软雅黑" w:eastAsia="微软雅黑" w:hAnsi="微软雅黑" w:cs="微软雅黑" w:hint="eastAsia"/>
          <w:lang w:eastAsia="zh-CN"/>
        </w:rPr>
        <w:t>至</w:t>
      </w:r>
      <w:r w:rsidRPr="0073634B">
        <w:rPr>
          <w:rFonts w:ascii="微软雅黑" w:eastAsia="微软雅黑" w:hAnsi="微软雅黑" w:hint="eastAsia"/>
          <w:lang w:eastAsia="zh-CN"/>
        </w:rPr>
        <w:t>295</w:t>
      </w:r>
      <w:r w:rsidRPr="0073634B">
        <w:rPr>
          <w:rFonts w:ascii="微软雅黑" w:eastAsia="微软雅黑" w:hAnsi="微软雅黑" w:cs="微软雅黑" w:hint="eastAsia"/>
          <w:lang w:eastAsia="zh-CN"/>
        </w:rPr>
        <w:t>万吨，降幅超过预期。中国新闻网报道，当地时间</w:t>
      </w:r>
      <w:r w:rsidRPr="0073634B">
        <w:rPr>
          <w:rFonts w:ascii="微软雅黑" w:eastAsia="微软雅黑" w:hAnsi="微软雅黑" w:hint="eastAsia"/>
          <w:lang w:eastAsia="zh-CN"/>
        </w:rPr>
        <w:t>16</w:t>
      </w:r>
      <w:r w:rsidRPr="0073634B">
        <w:rPr>
          <w:rFonts w:ascii="微软雅黑" w:eastAsia="微软雅黑" w:hAnsi="微软雅黑" w:cs="微软雅黑" w:hint="eastAsia"/>
          <w:lang w:eastAsia="zh-CN"/>
        </w:rPr>
        <w:t>日，美国总统表示，在他与可口可乐沟通后，后者已同意在美国市场的饮料中使用甘蔗糖。美糖主力价格关注上方压力</w:t>
      </w:r>
      <w:r w:rsidRPr="0073634B">
        <w:rPr>
          <w:rFonts w:ascii="微软雅黑" w:eastAsia="微软雅黑" w:hAnsi="微软雅黑"/>
          <w:lang w:eastAsia="zh-CN"/>
        </w:rPr>
        <w:t>18</w:t>
      </w:r>
      <w:r w:rsidRPr="0073634B">
        <w:rPr>
          <w:rFonts w:ascii="微软雅黑" w:eastAsia="微软雅黑" w:hAnsi="微软雅黑" w:hint="eastAsia"/>
          <w:lang w:eastAsia="zh-CN"/>
        </w:rPr>
        <w:t>.0</w:t>
      </w:r>
      <w:r w:rsidRPr="0073634B">
        <w:rPr>
          <w:rFonts w:ascii="微软雅黑" w:eastAsia="微软雅黑" w:hAnsi="微软雅黑" w:cs="微软雅黑" w:hint="eastAsia"/>
          <w:lang w:eastAsia="zh-CN"/>
        </w:rPr>
        <w:t>美分</w:t>
      </w:r>
      <w:r w:rsidRPr="0073634B">
        <w:rPr>
          <w:rFonts w:ascii="微软雅黑" w:eastAsia="微软雅黑" w:hAnsi="微软雅黑" w:hint="eastAsia"/>
          <w:lang w:eastAsia="zh-CN"/>
        </w:rPr>
        <w:t>/</w:t>
      </w:r>
      <w:r w:rsidRPr="0073634B">
        <w:rPr>
          <w:rFonts w:ascii="微软雅黑" w:eastAsia="微软雅黑" w:hAnsi="微软雅黑" w:cs="微软雅黑" w:hint="eastAsia"/>
          <w:lang w:eastAsia="zh-CN"/>
        </w:rPr>
        <w:t>磅，下方支撑</w:t>
      </w:r>
      <w:r w:rsidRPr="0073634B">
        <w:rPr>
          <w:rFonts w:ascii="微软雅黑" w:eastAsia="微软雅黑" w:hAnsi="微软雅黑" w:hint="eastAsia"/>
          <w:lang w:eastAsia="zh-CN"/>
        </w:rPr>
        <w:t>1</w:t>
      </w:r>
      <w:r w:rsidRPr="0073634B">
        <w:rPr>
          <w:rFonts w:ascii="微软雅黑" w:eastAsia="微软雅黑" w:hAnsi="微软雅黑"/>
          <w:lang w:eastAsia="zh-CN"/>
        </w:rPr>
        <w:t>5</w:t>
      </w:r>
      <w:r w:rsidRPr="0073634B">
        <w:rPr>
          <w:rFonts w:ascii="微软雅黑" w:eastAsia="微软雅黑" w:hAnsi="微软雅黑" w:cs="微软雅黑" w:hint="eastAsia"/>
          <w:lang w:eastAsia="zh-CN"/>
        </w:rPr>
        <w:t>美分</w:t>
      </w:r>
      <w:r w:rsidRPr="0073634B">
        <w:rPr>
          <w:rFonts w:ascii="微软雅黑" w:eastAsia="微软雅黑" w:hAnsi="微软雅黑" w:hint="eastAsia"/>
          <w:lang w:eastAsia="zh-CN"/>
        </w:rPr>
        <w:t>/</w:t>
      </w:r>
      <w:r w:rsidRPr="0073634B">
        <w:rPr>
          <w:rFonts w:ascii="微软雅黑" w:eastAsia="微软雅黑" w:hAnsi="微软雅黑" w:cs="微软雅黑" w:hint="eastAsia"/>
          <w:lang w:eastAsia="zh-CN"/>
        </w:rPr>
        <w:t>磅。建议</w:t>
      </w:r>
      <w:r w:rsidRPr="0073634B">
        <w:rPr>
          <w:rFonts w:ascii="微软雅黑" w:eastAsia="微软雅黑" w:hAnsi="微软雅黑" w:hint="eastAsia"/>
          <w:lang w:eastAsia="zh-CN"/>
        </w:rPr>
        <w:t>10</w:t>
      </w:r>
      <w:r w:rsidRPr="0073634B">
        <w:rPr>
          <w:rFonts w:ascii="微软雅黑" w:eastAsia="微软雅黑" w:hAnsi="微软雅黑" w:cs="微软雅黑" w:hint="eastAsia"/>
          <w:lang w:eastAsia="zh-CN"/>
        </w:rPr>
        <w:t>月</w:t>
      </w:r>
      <w:r w:rsidRPr="0073634B">
        <w:rPr>
          <w:rFonts w:ascii="微软雅黑" w:eastAsia="微软雅黑" w:hAnsi="微软雅黑" w:hint="eastAsia"/>
          <w:lang w:eastAsia="zh-CN"/>
        </w:rPr>
        <w:t xml:space="preserve"> ICE </w:t>
      </w:r>
      <w:r w:rsidRPr="0073634B">
        <w:rPr>
          <w:rFonts w:ascii="微软雅黑" w:eastAsia="微软雅黑" w:hAnsi="微软雅黑" w:cs="微软雅黑" w:hint="eastAsia"/>
          <w:lang w:eastAsia="zh-CN"/>
        </w:rPr>
        <w:t>期糖暂时观望。</w:t>
      </w:r>
    </w:p>
    <w:p w14:paraId="00A70201" w14:textId="77777777" w:rsidR="00661236" w:rsidRPr="00661236" w:rsidRDefault="00661236" w:rsidP="00661236">
      <w:pPr>
        <w:ind w:firstLineChars="200" w:firstLine="420"/>
        <w:rPr>
          <w:lang w:eastAsia="zh-CN"/>
        </w:rPr>
      </w:pPr>
    </w:p>
    <w:p w14:paraId="2031B9D4" w14:textId="1D92D50F" w:rsidR="00C24CC6" w:rsidRPr="00E46490" w:rsidRDefault="00C1433E" w:rsidP="00661236">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606398EF" w:rsidR="007A477E" w:rsidRPr="00E46490" w:rsidRDefault="0073634B" w:rsidP="007A477E">
      <w:pPr>
        <w:spacing w:before="103" w:line="256" w:lineRule="auto"/>
        <w:ind w:right="210" w:firstLine="420"/>
        <w:jc w:val="center"/>
        <w:rPr>
          <w:rFonts w:ascii="微软雅黑" w:eastAsia="微软雅黑" w:hAnsi="微软雅黑" w:cs="微软雅黑"/>
          <w:spacing w:val="7"/>
          <w:lang w:eastAsia="zh-CN"/>
        </w:rPr>
      </w:pPr>
      <w:r>
        <w:rPr>
          <w:noProof/>
        </w:rPr>
        <w:drawing>
          <wp:inline distT="0" distB="0" distL="0" distR="0" wp14:anchorId="67EEE06A" wp14:editId="744CBDE3">
            <wp:extent cx="5269865" cy="1676400"/>
            <wp:effectExtent l="0" t="0" r="0" b="0"/>
            <wp:docPr id="1572469386" name="图片 20" descr="图表, 折线图,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2469386" name="图片 20" descr="图表, 折线图, 直方图&#10;&#10;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9865" cy="1676400"/>
                    </a:xfrm>
                    <a:prstGeom prst="rect">
                      <a:avLst/>
                    </a:prstGeom>
                    <a:noFill/>
                    <a:ln>
                      <a:noFill/>
                    </a:ln>
                  </pic:spPr>
                </pic:pic>
              </a:graphicData>
            </a:graphic>
          </wp:inline>
        </w:drawing>
      </w:r>
    </w:p>
    <w:p w14:paraId="09F4430E" w14:textId="11CA6901"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w:t>
      </w:r>
      <w:r w:rsidR="004B64FE">
        <w:rPr>
          <w:rFonts w:ascii="微软雅黑" w:eastAsia="微软雅黑" w:hAnsi="微软雅黑" w:cs="微软雅黑" w:hint="eastAsia"/>
          <w:spacing w:val="7"/>
          <w:lang w:eastAsia="zh-CN"/>
        </w:rPr>
        <w:t>香港万峰</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042F051A" w14:textId="31DD9D19" w:rsidR="0073634B" w:rsidRPr="0073634B" w:rsidRDefault="0073634B" w:rsidP="0073634B">
      <w:pPr>
        <w:ind w:firstLineChars="200" w:firstLine="420"/>
        <w:rPr>
          <w:rFonts w:ascii="微软雅黑" w:eastAsia="微软雅黑" w:hAnsi="微软雅黑" w:cs="微软雅黑"/>
          <w:lang w:eastAsia="zh-CN"/>
        </w:rPr>
      </w:pPr>
      <w:bookmarkStart w:id="3" w:name="OLE_LINK2"/>
      <w:r w:rsidRPr="0073634B">
        <w:rPr>
          <w:rFonts w:ascii="微软雅黑" w:eastAsia="微软雅黑" w:hAnsi="微软雅黑" w:cs="微软雅黑" w:hint="eastAsia"/>
          <w:lang w:eastAsia="zh-CN"/>
        </w:rPr>
        <w:t>洲际交易所</w:t>
      </w:r>
      <w:r w:rsidRPr="0073634B">
        <w:rPr>
          <w:rFonts w:ascii="微软雅黑" w:eastAsia="微软雅黑" w:hAnsi="微软雅黑" w:hint="eastAsia"/>
          <w:lang w:eastAsia="zh-CN"/>
        </w:rPr>
        <w:t>(ICE)</w:t>
      </w:r>
      <w:r w:rsidRPr="0073634B">
        <w:rPr>
          <w:rFonts w:ascii="微软雅黑" w:eastAsia="微软雅黑" w:hAnsi="微软雅黑" w:cs="微软雅黑" w:hint="eastAsia"/>
          <w:lang w:eastAsia="zh-CN"/>
        </w:rPr>
        <w:t>棉花期货周四收高，受贸易协议可能达成预期支撑，但是美元走强和出口销售一般抑制涨势。</w:t>
      </w:r>
      <w:r w:rsidRPr="0073634B">
        <w:rPr>
          <w:rFonts w:ascii="微软雅黑" w:eastAsia="微软雅黑" w:hAnsi="微软雅黑" w:hint="eastAsia"/>
          <w:lang w:eastAsia="zh-CN"/>
        </w:rPr>
        <w:t>ICE 12</w:t>
      </w:r>
      <w:r w:rsidRPr="0073634B">
        <w:rPr>
          <w:rFonts w:ascii="微软雅黑" w:eastAsia="微软雅黑" w:hAnsi="微软雅黑" w:cs="微软雅黑" w:hint="eastAsia"/>
          <w:lang w:eastAsia="zh-CN"/>
        </w:rPr>
        <w:t>月棉花期货合约收跌</w:t>
      </w:r>
      <w:r w:rsidRPr="0073634B">
        <w:rPr>
          <w:rFonts w:ascii="微软雅黑" w:eastAsia="微软雅黑" w:hAnsi="微软雅黑" w:hint="eastAsia"/>
          <w:lang w:eastAsia="zh-CN"/>
        </w:rPr>
        <w:t>0.47</w:t>
      </w:r>
      <w:r w:rsidRPr="0073634B">
        <w:rPr>
          <w:rFonts w:ascii="微软雅黑" w:eastAsia="微软雅黑" w:hAnsi="微软雅黑" w:cs="微软雅黑" w:hint="eastAsia"/>
          <w:lang w:eastAsia="zh-CN"/>
        </w:rPr>
        <w:t>美分或</w:t>
      </w:r>
      <w:r w:rsidRPr="0073634B">
        <w:rPr>
          <w:rFonts w:ascii="微软雅黑" w:eastAsia="微软雅黑" w:hAnsi="微软雅黑" w:hint="eastAsia"/>
          <w:lang w:eastAsia="zh-CN"/>
        </w:rPr>
        <w:t>0.7%</w:t>
      </w:r>
      <w:r w:rsidRPr="0073634B">
        <w:rPr>
          <w:rFonts w:ascii="微软雅黑" w:eastAsia="微软雅黑" w:hAnsi="微软雅黑" w:cs="微软雅黑" w:hint="eastAsia"/>
          <w:lang w:eastAsia="zh-CN"/>
        </w:rPr>
        <w:t>，结算价报每磅</w:t>
      </w:r>
      <w:r w:rsidRPr="0073634B">
        <w:rPr>
          <w:rFonts w:ascii="微软雅黑" w:eastAsia="微软雅黑" w:hAnsi="微软雅黑" w:hint="eastAsia"/>
          <w:lang w:eastAsia="zh-CN"/>
        </w:rPr>
        <w:t>68.59</w:t>
      </w:r>
      <w:r w:rsidRPr="0073634B">
        <w:rPr>
          <w:rFonts w:ascii="微软雅黑" w:eastAsia="微软雅黑" w:hAnsi="微软雅黑" w:cs="微软雅黑" w:hint="eastAsia"/>
          <w:lang w:eastAsia="zh-CN"/>
        </w:rPr>
        <w:t>美分。</w:t>
      </w:r>
      <w:bookmarkEnd w:id="3"/>
      <w:r w:rsidRPr="0073634B">
        <w:rPr>
          <w:rFonts w:ascii="微软雅黑" w:eastAsia="微软雅黑" w:hAnsi="微软雅黑" w:cs="微软雅黑" w:hint="eastAsia"/>
          <w:lang w:eastAsia="zh-CN"/>
        </w:rPr>
        <w:t>国际方面，美国农业部出口销售报告显示，</w:t>
      </w:r>
      <w:r w:rsidRPr="0073634B">
        <w:rPr>
          <w:rFonts w:ascii="微软雅黑" w:eastAsia="微软雅黑" w:hAnsi="微软雅黑" w:hint="eastAsia"/>
          <w:lang w:eastAsia="zh-CN"/>
        </w:rPr>
        <w:t>7</w:t>
      </w:r>
      <w:r w:rsidRPr="0073634B">
        <w:rPr>
          <w:rFonts w:ascii="微软雅黑" w:eastAsia="微软雅黑" w:hAnsi="微软雅黑" w:cs="微软雅黑" w:hint="eastAsia"/>
          <w:lang w:eastAsia="zh-CN"/>
        </w:rPr>
        <w:t>月</w:t>
      </w:r>
      <w:r w:rsidRPr="0073634B">
        <w:rPr>
          <w:rFonts w:ascii="微软雅黑" w:eastAsia="微软雅黑" w:hAnsi="微软雅黑" w:hint="eastAsia"/>
          <w:lang w:eastAsia="zh-CN"/>
        </w:rPr>
        <w:t>10</w:t>
      </w:r>
      <w:r w:rsidRPr="0073634B">
        <w:rPr>
          <w:rFonts w:ascii="微软雅黑" w:eastAsia="微软雅黑" w:hAnsi="微软雅黑" w:cs="微软雅黑" w:hint="eastAsia"/>
          <w:lang w:eastAsia="zh-CN"/>
        </w:rPr>
        <w:t>日止当周，美国当前市场年度出口销售净增</w:t>
      </w:r>
      <w:r w:rsidRPr="0073634B">
        <w:rPr>
          <w:rFonts w:ascii="微软雅黑" w:eastAsia="微软雅黑" w:hAnsi="微软雅黑" w:hint="eastAsia"/>
          <w:lang w:eastAsia="zh-CN"/>
        </w:rPr>
        <w:t>0.55</w:t>
      </w:r>
      <w:r w:rsidRPr="0073634B">
        <w:rPr>
          <w:rFonts w:ascii="微软雅黑" w:eastAsia="微软雅黑" w:hAnsi="微软雅黑" w:cs="微软雅黑" w:hint="eastAsia"/>
          <w:lang w:eastAsia="zh-CN"/>
        </w:rPr>
        <w:t>万包，较之前一周减少</w:t>
      </w:r>
      <w:r w:rsidRPr="0073634B">
        <w:rPr>
          <w:rFonts w:ascii="微软雅黑" w:eastAsia="微软雅黑" w:hAnsi="微软雅黑" w:hint="eastAsia"/>
          <w:lang w:eastAsia="zh-CN"/>
        </w:rPr>
        <w:t>93%</w:t>
      </w:r>
      <w:r w:rsidRPr="0073634B">
        <w:rPr>
          <w:rFonts w:ascii="微软雅黑" w:eastAsia="微软雅黑" w:hAnsi="微软雅黑" w:cs="微软雅黑" w:hint="eastAsia"/>
          <w:lang w:eastAsia="zh-CN"/>
        </w:rPr>
        <w:t>，较前四周均值减少</w:t>
      </w:r>
      <w:r w:rsidRPr="0073634B">
        <w:rPr>
          <w:rFonts w:ascii="微软雅黑" w:eastAsia="微软雅黑" w:hAnsi="微软雅黑" w:hint="eastAsia"/>
          <w:lang w:eastAsia="zh-CN"/>
        </w:rPr>
        <w:t>89%</w:t>
      </w:r>
      <w:r w:rsidRPr="0073634B">
        <w:rPr>
          <w:rFonts w:ascii="微软雅黑" w:eastAsia="微软雅黑" w:hAnsi="微软雅黑" w:cs="微软雅黑" w:hint="eastAsia"/>
          <w:lang w:eastAsia="zh-CN"/>
        </w:rPr>
        <w:t>。当周，美国下一市场年度棉花出口销售净增</w:t>
      </w:r>
      <w:r w:rsidRPr="0073634B">
        <w:rPr>
          <w:rFonts w:ascii="微软雅黑" w:eastAsia="微软雅黑" w:hAnsi="微软雅黑" w:hint="eastAsia"/>
          <w:lang w:eastAsia="zh-CN"/>
        </w:rPr>
        <w:t>7.3</w:t>
      </w:r>
      <w:r w:rsidRPr="0073634B">
        <w:rPr>
          <w:rFonts w:ascii="微软雅黑" w:eastAsia="微软雅黑" w:hAnsi="微软雅黑" w:cs="微软雅黑" w:hint="eastAsia"/>
          <w:lang w:eastAsia="zh-CN"/>
        </w:rPr>
        <w:t>万包。当周，美国棉花出口装船为</w:t>
      </w:r>
      <w:r w:rsidRPr="0073634B">
        <w:rPr>
          <w:rFonts w:ascii="微软雅黑" w:eastAsia="微软雅黑" w:hAnsi="微软雅黑" w:hint="eastAsia"/>
          <w:lang w:eastAsia="zh-CN"/>
        </w:rPr>
        <w:t>15.64</w:t>
      </w:r>
      <w:r w:rsidRPr="0073634B">
        <w:rPr>
          <w:rFonts w:ascii="微软雅黑" w:eastAsia="微软雅黑" w:hAnsi="微软雅黑" w:cs="微软雅黑" w:hint="eastAsia"/>
          <w:lang w:eastAsia="zh-CN"/>
        </w:rPr>
        <w:t>万包，较之前一周减少</w:t>
      </w:r>
      <w:r w:rsidRPr="0073634B">
        <w:rPr>
          <w:rFonts w:ascii="微软雅黑" w:eastAsia="微软雅黑" w:hAnsi="微软雅黑" w:hint="eastAsia"/>
          <w:lang w:eastAsia="zh-CN"/>
        </w:rPr>
        <w:t>35%</w:t>
      </w:r>
      <w:r w:rsidRPr="0073634B">
        <w:rPr>
          <w:rFonts w:ascii="微软雅黑" w:eastAsia="微软雅黑" w:hAnsi="微软雅黑" w:cs="微软雅黑" w:hint="eastAsia"/>
          <w:lang w:eastAsia="zh-CN"/>
        </w:rPr>
        <w:t>，较前四周均值减少</w:t>
      </w:r>
      <w:r w:rsidRPr="0073634B">
        <w:rPr>
          <w:rFonts w:ascii="微软雅黑" w:eastAsia="微软雅黑" w:hAnsi="微软雅黑" w:hint="eastAsia"/>
          <w:lang w:eastAsia="zh-CN"/>
        </w:rPr>
        <w:t>29%</w:t>
      </w:r>
      <w:r w:rsidRPr="0073634B">
        <w:rPr>
          <w:rFonts w:ascii="微软雅黑" w:eastAsia="微软雅黑" w:hAnsi="微软雅黑" w:cs="微软雅黑" w:hint="eastAsia"/>
          <w:lang w:eastAsia="zh-CN"/>
        </w:rPr>
        <w:t>，其中，向中国大陆装船</w:t>
      </w:r>
      <w:r w:rsidRPr="0073634B">
        <w:rPr>
          <w:rFonts w:ascii="微软雅黑" w:eastAsia="微软雅黑" w:hAnsi="微软雅黑" w:hint="eastAsia"/>
          <w:lang w:eastAsia="zh-CN"/>
        </w:rPr>
        <w:t>0.01</w:t>
      </w:r>
      <w:r w:rsidRPr="0073634B">
        <w:rPr>
          <w:rFonts w:ascii="微软雅黑" w:eastAsia="微软雅黑" w:hAnsi="微软雅黑" w:cs="微软雅黑" w:hint="eastAsia"/>
          <w:lang w:eastAsia="zh-CN"/>
        </w:rPr>
        <w:t>万包。美棉主力价格关注上方压力</w:t>
      </w:r>
      <w:r w:rsidRPr="0073634B">
        <w:rPr>
          <w:rFonts w:ascii="微软雅黑" w:eastAsia="微软雅黑" w:hAnsi="微软雅黑" w:hint="eastAsia"/>
          <w:lang w:eastAsia="zh-CN"/>
        </w:rPr>
        <w:t>74</w:t>
      </w:r>
      <w:r w:rsidRPr="0073634B">
        <w:rPr>
          <w:rFonts w:ascii="微软雅黑" w:eastAsia="微软雅黑" w:hAnsi="微软雅黑" w:cs="微软雅黑" w:hint="eastAsia"/>
          <w:lang w:eastAsia="zh-CN"/>
        </w:rPr>
        <w:t>美分</w:t>
      </w:r>
      <w:r w:rsidRPr="0073634B">
        <w:rPr>
          <w:rFonts w:ascii="微软雅黑" w:eastAsia="微软雅黑" w:hAnsi="微软雅黑" w:hint="eastAsia"/>
          <w:lang w:eastAsia="zh-CN"/>
        </w:rPr>
        <w:t>/</w:t>
      </w:r>
      <w:r w:rsidRPr="0073634B">
        <w:rPr>
          <w:rFonts w:ascii="微软雅黑" w:eastAsia="微软雅黑" w:hAnsi="微软雅黑" w:cs="微软雅黑" w:hint="eastAsia"/>
          <w:lang w:eastAsia="zh-CN"/>
        </w:rPr>
        <w:t>磅，下方支撑</w:t>
      </w:r>
      <w:r w:rsidRPr="0073634B">
        <w:rPr>
          <w:rFonts w:ascii="微软雅黑" w:eastAsia="微软雅黑" w:hAnsi="微软雅黑" w:hint="eastAsia"/>
          <w:lang w:eastAsia="zh-CN"/>
        </w:rPr>
        <w:t>65</w:t>
      </w:r>
      <w:r w:rsidRPr="0073634B">
        <w:rPr>
          <w:rFonts w:ascii="微软雅黑" w:eastAsia="微软雅黑" w:hAnsi="微软雅黑" w:cs="微软雅黑" w:hint="eastAsia"/>
          <w:lang w:eastAsia="zh-CN"/>
        </w:rPr>
        <w:t>美分</w:t>
      </w:r>
      <w:r w:rsidRPr="0073634B">
        <w:rPr>
          <w:rFonts w:ascii="微软雅黑" w:eastAsia="微软雅黑" w:hAnsi="微软雅黑" w:hint="eastAsia"/>
          <w:lang w:eastAsia="zh-CN"/>
        </w:rPr>
        <w:t>/</w:t>
      </w:r>
      <w:r w:rsidRPr="0073634B">
        <w:rPr>
          <w:rFonts w:ascii="微软雅黑" w:eastAsia="微软雅黑" w:hAnsi="微软雅黑" w:cs="微软雅黑" w:hint="eastAsia"/>
          <w:lang w:eastAsia="zh-CN"/>
        </w:rPr>
        <w:t>磅。建议</w:t>
      </w:r>
      <w:r w:rsidRPr="0073634B">
        <w:rPr>
          <w:rFonts w:ascii="微软雅黑" w:eastAsia="微软雅黑" w:hAnsi="微软雅黑" w:hint="eastAsia"/>
          <w:lang w:eastAsia="zh-CN"/>
        </w:rPr>
        <w:t xml:space="preserve"> ICE 12</w:t>
      </w:r>
      <w:r w:rsidRPr="0073634B">
        <w:rPr>
          <w:rFonts w:ascii="微软雅黑" w:eastAsia="微软雅黑" w:hAnsi="微软雅黑" w:cs="微软雅黑" w:hint="eastAsia"/>
          <w:lang w:eastAsia="zh-CN"/>
        </w:rPr>
        <w:t>月期棉短期暂时观望。</w:t>
      </w:r>
    </w:p>
    <w:p w14:paraId="4C661B47" w14:textId="77777777" w:rsidR="0073634B" w:rsidRDefault="0073634B" w:rsidP="0073634B">
      <w:pPr>
        <w:ind w:firstLineChars="200" w:firstLine="420"/>
        <w:rPr>
          <w:lang w:eastAsia="zh-CN"/>
        </w:rPr>
      </w:pPr>
    </w:p>
    <w:p w14:paraId="7D3DBD43" w14:textId="036FE8B7" w:rsidR="00C24CC6" w:rsidRPr="00952FB6" w:rsidRDefault="00C1433E" w:rsidP="00952FB6">
      <w:pPr>
        <w:ind w:right="210"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2C8C00D6" w:rsidR="00C24CC6" w:rsidRPr="0073634B" w:rsidRDefault="0073634B" w:rsidP="00C03578">
      <w:pPr>
        <w:spacing w:before="103" w:line="256" w:lineRule="auto"/>
        <w:ind w:right="210" w:firstLine="420"/>
        <w:jc w:val="center"/>
        <w:rPr>
          <w:rFonts w:ascii="微软雅黑" w:eastAsia="微软雅黑" w:hAnsi="微软雅黑" w:cs="微软雅黑"/>
          <w:noProof/>
          <w:spacing w:val="7"/>
          <w:lang w:eastAsia="zh-CN"/>
        </w:rPr>
      </w:pPr>
      <w:r>
        <w:rPr>
          <w:noProof/>
        </w:rPr>
        <w:drawing>
          <wp:inline distT="0" distB="0" distL="0" distR="0" wp14:anchorId="1208D7A7" wp14:editId="043159C0">
            <wp:extent cx="5261610" cy="1676400"/>
            <wp:effectExtent l="0" t="0" r="0" b="0"/>
            <wp:docPr id="2" name="图片 21" descr="图表,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1" descr="图表, 直方图&#10;&#10;描述已自动生成"/>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1610" cy="1676400"/>
                    </a:xfrm>
                    <a:prstGeom prst="rect">
                      <a:avLst/>
                    </a:prstGeom>
                    <a:noFill/>
                    <a:ln>
                      <a:noFill/>
                    </a:ln>
                  </pic:spPr>
                </pic:pic>
              </a:graphicData>
            </a:graphic>
          </wp:inline>
        </w:drawing>
      </w:r>
    </w:p>
    <w:p w14:paraId="603C6A61" w14:textId="179317DB"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w:t>
      </w:r>
      <w:r w:rsidR="004B64FE">
        <w:rPr>
          <w:rFonts w:ascii="微软雅黑" w:eastAsia="微软雅黑" w:hAnsi="微软雅黑" w:cs="微软雅黑" w:hint="eastAsia"/>
          <w:spacing w:val="7"/>
          <w:lang w:eastAsia="zh-CN"/>
        </w:rPr>
        <w:t>香港万峰</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00772351"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w:t>
      </w:r>
      <w:r w:rsidR="004B64FE">
        <w:rPr>
          <w:rFonts w:ascii="微软雅黑" w:eastAsia="微软雅黑" w:hAnsi="微软雅黑" w:cs="微软雅黑"/>
          <w:color w:val="898989"/>
          <w:spacing w:val="3"/>
          <w:sz w:val="18"/>
          <w:szCs w:val="18"/>
          <w:lang w:eastAsia="zh-CN"/>
        </w:rPr>
        <w:t>香港万峰</w:t>
      </w:r>
      <w:r>
        <w:rPr>
          <w:rFonts w:ascii="微软雅黑" w:eastAsia="微软雅黑" w:hAnsi="微软雅黑" w:cs="微软雅黑"/>
          <w:color w:val="898989"/>
          <w:spacing w:val="3"/>
          <w:sz w:val="18"/>
          <w:szCs w:val="18"/>
          <w:lang w:eastAsia="zh-CN"/>
        </w:rPr>
        <w:t>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20"/>
        <w:jc w:val="both"/>
        <w:rPr>
          <w:rFonts w:eastAsiaTheme="minorEastAsia"/>
          <w:lang w:eastAsia="zh-CN"/>
        </w:rPr>
      </w:pPr>
    </w:p>
    <w:p w14:paraId="4F9C7469" w14:textId="7592807D" w:rsidR="009372C5" w:rsidRDefault="009372C5">
      <w:pPr>
        <w:spacing w:before="253" w:line="177" w:lineRule="auto"/>
        <w:ind w:right="210" w:firstLine="544"/>
        <w:jc w:val="center"/>
        <w:rPr>
          <w:rFonts w:ascii="微软雅黑" w:eastAsia="微软雅黑" w:hAnsi="微软雅黑" w:cs="微软雅黑"/>
          <w:sz w:val="24"/>
          <w:szCs w:val="24"/>
          <w:lang w:eastAsia="zh-CN"/>
        </w:rPr>
      </w:pPr>
    </w:p>
    <w:sectPr w:rsidR="009372C5">
      <w:headerReference w:type="default" r:id="rId22"/>
      <w:footerReference w:type="default" r:id="rId23"/>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6740D" w14:textId="77777777" w:rsidR="00CB31D8" w:rsidRDefault="00CB31D8">
      <w:pPr>
        <w:ind w:right="210" w:firstLine="420"/>
      </w:pPr>
      <w:r>
        <w:separator/>
      </w:r>
    </w:p>
  </w:endnote>
  <w:endnote w:type="continuationSeparator" w:id="0">
    <w:p w14:paraId="1CE00733" w14:textId="77777777" w:rsidR="00CB31D8" w:rsidRDefault="00CB31D8">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0CE25" w14:textId="77777777" w:rsidR="00CB31D8" w:rsidRDefault="00CB31D8">
      <w:pPr>
        <w:ind w:right="210" w:firstLine="420"/>
      </w:pPr>
      <w:r>
        <w:separator/>
      </w:r>
    </w:p>
  </w:footnote>
  <w:footnote w:type="continuationSeparator" w:id="0">
    <w:p w14:paraId="543E9E28" w14:textId="77777777" w:rsidR="00CB31D8" w:rsidRDefault="00CB31D8">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91801180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06FA836C">
          <wp:extent cx="2263140" cy="808264"/>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63140" cy="808264"/>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40"/>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0" w:nlCheck="1" w:checkStyle="1"/>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1C3C"/>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1B1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5A11"/>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3ED9"/>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1D6F"/>
    <w:rsid w:val="0019366B"/>
    <w:rsid w:val="00196458"/>
    <w:rsid w:val="001979D9"/>
    <w:rsid w:val="00197B13"/>
    <w:rsid w:val="001A054D"/>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5B0B"/>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18A2"/>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4FE"/>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4A79"/>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4D1E"/>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6F4F"/>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236"/>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07F4"/>
    <w:rsid w:val="006912E0"/>
    <w:rsid w:val="00692D05"/>
    <w:rsid w:val="00692E65"/>
    <w:rsid w:val="0069322E"/>
    <w:rsid w:val="00693421"/>
    <w:rsid w:val="00693BCA"/>
    <w:rsid w:val="006944FD"/>
    <w:rsid w:val="006949BB"/>
    <w:rsid w:val="00695F0D"/>
    <w:rsid w:val="00696196"/>
    <w:rsid w:val="006968FA"/>
    <w:rsid w:val="00696F64"/>
    <w:rsid w:val="00697D0C"/>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47B2"/>
    <w:rsid w:val="00714A9B"/>
    <w:rsid w:val="00715C36"/>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3634B"/>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311"/>
    <w:rsid w:val="00777A80"/>
    <w:rsid w:val="00777AE8"/>
    <w:rsid w:val="00781C07"/>
    <w:rsid w:val="007843B5"/>
    <w:rsid w:val="007848B4"/>
    <w:rsid w:val="00784B10"/>
    <w:rsid w:val="00785CA7"/>
    <w:rsid w:val="00790FF2"/>
    <w:rsid w:val="00796EE5"/>
    <w:rsid w:val="007971A4"/>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545"/>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1D55"/>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367E"/>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5D9"/>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E06"/>
    <w:rsid w:val="00AE56E0"/>
    <w:rsid w:val="00AE6648"/>
    <w:rsid w:val="00AF2CE4"/>
    <w:rsid w:val="00AF2D72"/>
    <w:rsid w:val="00AF335B"/>
    <w:rsid w:val="00AF39A3"/>
    <w:rsid w:val="00AF467C"/>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6ECD"/>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42B"/>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31D8"/>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6FE"/>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0E49"/>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6EA8"/>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4E9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31BB3B-AD98-43C5-99FB-53A82D1F4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776</Words>
  <Characters>4429</Characters>
  <Application>Microsoft Office Word</Application>
  <DocSecurity>0</DocSecurity>
  <Lines>36</Lines>
  <Paragraphs>10</Paragraphs>
  <ScaleCrop>false</ScaleCrop>
  <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cheng yang</cp:lastModifiedBy>
  <cp:revision>3</cp:revision>
  <cp:lastPrinted>2024-07-26T02:41:00Z</cp:lastPrinted>
  <dcterms:created xsi:type="dcterms:W3CDTF">2025-07-18T02:05:00Z</dcterms:created>
  <dcterms:modified xsi:type="dcterms:W3CDTF">2025-07-30T14:28:00Z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