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oel="http://schemas.microsoft.com/office/2019/extlst" xmlns:w16du="http://schemas.microsoft.com/office/word/2023/wordml/word16du" xmlns:wpsCustomData="http://www.wps.cn/officeDocument/2013/wpsCustomData" xmlns:w16sdtfl="http://schemas.microsoft.com/office/word/2024/wordml/sdtformatlo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firstLine="420"/>
      </w:pPr>
    </w:p>
    <w:p w14:paraId="15822958" w14:textId="77777777" w:rsidR="009372C5" w:rsidRDefault="009372C5">
      <w:pPr>
        <w:pStyle w:val="a3"/>
        <w:spacing w:line="256" w:lineRule="auto"/>
        <w:ind w:right="210" w:firstLine="420"/>
      </w:pPr>
    </w:p>
    <w:p w14:paraId="3D78CFCA" w14:textId="77777777" w:rsidR="009372C5" w:rsidRDefault="009372C5">
      <w:pPr>
        <w:pStyle w:val="a3"/>
        <w:spacing w:line="256" w:lineRule="auto"/>
        <w:ind w:right="210" w:firstLine="420"/>
      </w:pPr>
    </w:p>
    <w:p w14:paraId="5EC84269" w14:textId="77777777" w:rsidR="009372C5" w:rsidRDefault="009372C5">
      <w:pPr>
        <w:pStyle w:val="a3"/>
        <w:spacing w:line="256" w:lineRule="auto"/>
        <w:ind w:right="210" w:firstLine="420"/>
      </w:pPr>
    </w:p>
    <w:p w14:paraId="43A8A1AB" w14:textId="77777777" w:rsidR="009372C5" w:rsidRDefault="009372C5">
      <w:pPr>
        <w:pStyle w:val="a3"/>
        <w:spacing w:line="256" w:lineRule="auto"/>
        <w:ind w:right="210" w:firstLine="42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6814ED59">
            <wp:extent cx="3299193" cy="11823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299193"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firstLine="420"/>
        <w:rPr>
          <w:lang w:eastAsia="zh-CN"/>
        </w:rPr>
      </w:pPr>
    </w:p>
    <w:p w14:paraId="68A6CA83" w14:textId="77777777" w:rsidR="009372C5" w:rsidRDefault="009372C5">
      <w:pPr>
        <w:pStyle w:val="a3"/>
        <w:spacing w:line="244" w:lineRule="auto"/>
        <w:ind w:right="210" w:firstLine="420"/>
        <w:rPr>
          <w:lang w:eastAsia="zh-CN"/>
        </w:rPr>
      </w:pPr>
    </w:p>
    <w:p w14:paraId="61B3FF38" w14:textId="77777777" w:rsidR="009372C5" w:rsidRDefault="009372C5">
      <w:pPr>
        <w:pStyle w:val="a3"/>
        <w:spacing w:line="244" w:lineRule="auto"/>
        <w:ind w:right="210" w:firstLine="420"/>
        <w:rPr>
          <w:lang w:eastAsia="zh-CN"/>
        </w:rPr>
      </w:pPr>
    </w:p>
    <w:p w14:paraId="5152FC4E" w14:textId="77777777" w:rsidR="009372C5" w:rsidRDefault="009372C5">
      <w:pPr>
        <w:pStyle w:val="a3"/>
        <w:spacing w:line="244" w:lineRule="auto"/>
        <w:ind w:right="210" w:firstLine="420"/>
        <w:rPr>
          <w:lang w:eastAsia="zh-CN"/>
        </w:rPr>
      </w:pPr>
    </w:p>
    <w:p w14:paraId="77A62AED" w14:textId="77777777" w:rsidR="009372C5" w:rsidRDefault="009372C5">
      <w:pPr>
        <w:pStyle w:val="a3"/>
        <w:spacing w:line="244" w:lineRule="auto"/>
        <w:ind w:right="210" w:firstLine="420"/>
        <w:rPr>
          <w:lang w:eastAsia="zh-CN"/>
        </w:rPr>
      </w:pPr>
    </w:p>
    <w:p w14:paraId="3CC9CA32" w14:textId="77777777" w:rsidR="009372C5" w:rsidRDefault="009372C5">
      <w:pPr>
        <w:pStyle w:val="a3"/>
        <w:spacing w:line="244" w:lineRule="auto"/>
        <w:ind w:right="210" w:firstLine="420"/>
        <w:rPr>
          <w:lang w:eastAsia="zh-CN"/>
        </w:rPr>
      </w:pPr>
    </w:p>
    <w:p w14:paraId="245EC2FF" w14:textId="77777777" w:rsidR="009372C5" w:rsidRDefault="009372C5">
      <w:pPr>
        <w:pStyle w:val="a3"/>
        <w:spacing w:line="244" w:lineRule="auto"/>
        <w:ind w:right="210" w:firstLine="420"/>
        <w:rPr>
          <w:lang w:eastAsia="zh-CN"/>
        </w:rPr>
      </w:pPr>
    </w:p>
    <w:p w14:paraId="626B7A84" w14:textId="77777777" w:rsidR="009372C5" w:rsidRDefault="009372C5">
      <w:pPr>
        <w:pStyle w:val="a3"/>
        <w:spacing w:line="244" w:lineRule="auto"/>
        <w:ind w:right="210" w:firstLine="420"/>
        <w:rPr>
          <w:lang w:eastAsia="zh-CN"/>
        </w:rPr>
      </w:pPr>
    </w:p>
    <w:p w14:paraId="5047F78A" w14:textId="77777777" w:rsidR="009372C5" w:rsidRDefault="009372C5">
      <w:pPr>
        <w:pStyle w:val="a3"/>
        <w:spacing w:line="245" w:lineRule="auto"/>
        <w:ind w:right="210" w:firstLine="420"/>
        <w:rPr>
          <w:lang w:eastAsia="zh-CN"/>
        </w:rPr>
      </w:pPr>
    </w:p>
    <w:p w14:paraId="73F03DF3" w14:textId="77777777" w:rsidR="009372C5" w:rsidRDefault="009372C5">
      <w:pPr>
        <w:pStyle w:val="a3"/>
        <w:spacing w:line="245" w:lineRule="auto"/>
        <w:ind w:right="210" w:firstLine="420"/>
        <w:rPr>
          <w:lang w:eastAsia="zh-CN"/>
        </w:rPr>
      </w:pPr>
    </w:p>
    <w:p w14:paraId="628584CB" w14:textId="77777777" w:rsidR="009372C5" w:rsidRDefault="009372C5">
      <w:pPr>
        <w:pStyle w:val="a3"/>
        <w:spacing w:line="245" w:lineRule="auto"/>
        <w:ind w:right="210" w:firstLine="420"/>
        <w:rPr>
          <w:lang w:eastAsia="zh-CN"/>
        </w:rPr>
      </w:pPr>
    </w:p>
    <w:p w14:paraId="374440C7" w14:textId="77777777" w:rsidR="009372C5" w:rsidRDefault="009372C5">
      <w:pPr>
        <w:pStyle w:val="a3"/>
        <w:spacing w:line="245" w:lineRule="auto"/>
        <w:ind w:right="210" w:firstLine="420"/>
        <w:rPr>
          <w:lang w:eastAsia="zh-CN"/>
        </w:rPr>
      </w:pPr>
    </w:p>
    <w:p w14:paraId="5075F4C0" w14:textId="77777777" w:rsidR="009372C5" w:rsidRDefault="009372C5">
      <w:pPr>
        <w:pStyle w:val="a3"/>
        <w:spacing w:line="245" w:lineRule="auto"/>
        <w:ind w:right="210" w:firstLine="420"/>
        <w:rPr>
          <w:lang w:eastAsia="zh-CN"/>
        </w:rPr>
      </w:pPr>
    </w:p>
    <w:p w14:paraId="583B3726" w14:textId="77777777" w:rsidR="009372C5" w:rsidRDefault="009372C5">
      <w:pPr>
        <w:pStyle w:val="a3"/>
        <w:spacing w:line="245" w:lineRule="auto"/>
        <w:ind w:right="210" w:firstLine="420"/>
        <w:rPr>
          <w:lang w:eastAsia="zh-CN"/>
        </w:rPr>
      </w:pPr>
    </w:p>
    <w:p w14:paraId="72BF9EFE" w14:textId="77777777" w:rsidR="009372C5" w:rsidRDefault="009372C5">
      <w:pPr>
        <w:pStyle w:val="a3"/>
        <w:spacing w:line="245" w:lineRule="auto"/>
        <w:ind w:right="210" w:firstLine="420"/>
        <w:rPr>
          <w:lang w:eastAsia="zh-CN"/>
        </w:rPr>
      </w:pPr>
    </w:p>
    <w:p w14:paraId="3C436F95" w14:textId="77777777" w:rsidR="009372C5" w:rsidRDefault="009372C5">
      <w:pPr>
        <w:pStyle w:val="a3"/>
        <w:spacing w:line="245" w:lineRule="auto"/>
        <w:ind w:right="210" w:firstLine="420"/>
        <w:rPr>
          <w:lang w:eastAsia="zh-CN"/>
        </w:rPr>
      </w:pPr>
    </w:p>
    <w:p w14:paraId="1AFF7698" w14:textId="77777777" w:rsidR="009372C5" w:rsidRDefault="009372C5">
      <w:pPr>
        <w:pStyle w:val="a3"/>
        <w:spacing w:line="245" w:lineRule="auto"/>
        <w:ind w:right="210" w:firstLine="420"/>
        <w:rPr>
          <w:lang w:eastAsia="zh-CN"/>
        </w:rPr>
      </w:pPr>
    </w:p>
    <w:p w14:paraId="55757338" w14:textId="77777777" w:rsidR="009372C5" w:rsidRDefault="009372C5">
      <w:pPr>
        <w:pStyle w:val="a3"/>
        <w:spacing w:line="245" w:lineRule="auto"/>
        <w:ind w:right="210" w:firstLine="420"/>
        <w:rPr>
          <w:lang w:eastAsia="zh-CN"/>
        </w:rPr>
      </w:pPr>
    </w:p>
    <w:p w14:paraId="15D21F8F" w14:textId="77777777" w:rsidR="009372C5" w:rsidRDefault="009372C5">
      <w:pPr>
        <w:pStyle w:val="a3"/>
        <w:spacing w:line="245" w:lineRule="auto"/>
        <w:ind w:right="210" w:firstLine="420"/>
        <w:rPr>
          <w:lang w:eastAsia="zh-CN"/>
        </w:rPr>
      </w:pPr>
    </w:p>
    <w:p w14:paraId="39118039" w14:textId="77777777" w:rsidR="009372C5" w:rsidRDefault="009372C5">
      <w:pPr>
        <w:pStyle w:val="a3"/>
        <w:spacing w:line="245" w:lineRule="auto"/>
        <w:ind w:right="210" w:firstLine="420"/>
        <w:rPr>
          <w:lang w:eastAsia="zh-CN"/>
        </w:rPr>
      </w:pPr>
    </w:p>
    <w:p w14:paraId="6F70EB49" w14:textId="77777777" w:rsidR="009372C5" w:rsidRDefault="009372C5">
      <w:pPr>
        <w:pStyle w:val="a3"/>
        <w:spacing w:line="245" w:lineRule="auto"/>
        <w:ind w:right="210" w:firstLine="420"/>
        <w:rPr>
          <w:lang w:eastAsia="zh-CN"/>
        </w:rPr>
      </w:pPr>
    </w:p>
    <w:p w14:paraId="59FF54E4" w14:textId="77777777" w:rsidR="009372C5" w:rsidRDefault="009372C5">
      <w:pPr>
        <w:pStyle w:val="a3"/>
        <w:spacing w:line="245" w:lineRule="auto"/>
        <w:ind w:right="210" w:firstLine="420"/>
        <w:rPr>
          <w:lang w:eastAsia="zh-CN"/>
        </w:rPr>
      </w:pPr>
    </w:p>
    <w:p w14:paraId="336894F5" w14:textId="77777777" w:rsidR="009372C5" w:rsidRDefault="009372C5">
      <w:pPr>
        <w:pStyle w:val="a3"/>
        <w:spacing w:line="245" w:lineRule="auto"/>
        <w:ind w:right="210" w:firstLine="420"/>
        <w:rPr>
          <w:lang w:eastAsia="zh-CN"/>
        </w:rPr>
      </w:pPr>
    </w:p>
    <w:p w14:paraId="4E274495" w14:textId="77777777" w:rsidR="009372C5" w:rsidRDefault="009372C5">
      <w:pPr>
        <w:pStyle w:val="a3"/>
        <w:spacing w:line="245" w:lineRule="auto"/>
        <w:ind w:right="210" w:firstLine="420"/>
        <w:rPr>
          <w:lang w:eastAsia="zh-CN"/>
        </w:rPr>
      </w:pPr>
    </w:p>
    <w:p w14:paraId="537EF034" w14:textId="77777777" w:rsidR="009372C5" w:rsidRDefault="009372C5">
      <w:pPr>
        <w:pStyle w:val="a3"/>
        <w:spacing w:line="245" w:lineRule="auto"/>
        <w:ind w:right="210" w:firstLine="420"/>
        <w:rPr>
          <w:lang w:eastAsia="zh-CN"/>
        </w:rPr>
      </w:pPr>
    </w:p>
    <w:p w14:paraId="47D1E032" w14:textId="77777777" w:rsidR="009372C5" w:rsidRDefault="009372C5">
      <w:pPr>
        <w:pStyle w:val="a3"/>
        <w:spacing w:line="245" w:lineRule="auto"/>
        <w:ind w:right="210" w:firstLine="420"/>
        <w:rPr>
          <w:lang w:eastAsia="zh-CN"/>
        </w:rPr>
      </w:pPr>
    </w:p>
    <w:p w14:paraId="5992A7D1" w14:textId="77777777" w:rsidR="009372C5" w:rsidRDefault="009372C5">
      <w:pPr>
        <w:pStyle w:val="a3"/>
        <w:spacing w:line="245" w:lineRule="auto"/>
        <w:ind w:right="210" w:firstLine="420"/>
        <w:rPr>
          <w:lang w:eastAsia="zh-CN"/>
        </w:rPr>
      </w:pPr>
    </w:p>
    <w:p w14:paraId="6A3CEBF8" w14:textId="77777777" w:rsidR="009372C5" w:rsidRDefault="009372C5">
      <w:pPr>
        <w:pStyle w:val="a3"/>
        <w:spacing w:line="245" w:lineRule="auto"/>
        <w:ind w:right="210" w:firstLine="420"/>
        <w:rPr>
          <w:lang w:eastAsia="zh-CN"/>
        </w:rPr>
      </w:pPr>
    </w:p>
    <w:p w14:paraId="3E356A47" w14:textId="77777777" w:rsidR="009372C5" w:rsidRDefault="009372C5">
      <w:pPr>
        <w:pStyle w:val="a3"/>
        <w:spacing w:line="245" w:lineRule="auto"/>
        <w:ind w:right="210" w:firstLine="420"/>
        <w:rPr>
          <w:lang w:eastAsia="zh-CN"/>
        </w:rPr>
      </w:pPr>
    </w:p>
    <w:p w14:paraId="223AEFD3" w14:textId="77777777" w:rsidR="009372C5" w:rsidRDefault="009372C5">
      <w:pPr>
        <w:pStyle w:val="a3"/>
        <w:spacing w:line="245" w:lineRule="auto"/>
        <w:ind w:right="210" w:firstLine="420"/>
        <w:rPr>
          <w:lang w:eastAsia="zh-CN"/>
        </w:rPr>
      </w:pPr>
    </w:p>
    <w:p w14:paraId="4A0F36D0" w14:textId="77777777" w:rsidR="009372C5" w:rsidRDefault="009372C5">
      <w:pPr>
        <w:pStyle w:val="a3"/>
        <w:spacing w:line="245" w:lineRule="auto"/>
        <w:ind w:right="210" w:firstLine="420"/>
        <w:rPr>
          <w:lang w:eastAsia="zh-CN"/>
        </w:rPr>
      </w:pPr>
    </w:p>
    <w:p w14:paraId="44B69624" w14:textId="77777777" w:rsidR="009372C5" w:rsidRDefault="009372C5">
      <w:pPr>
        <w:pStyle w:val="a3"/>
        <w:spacing w:line="245" w:lineRule="auto"/>
        <w:ind w:right="210" w:firstLine="420"/>
        <w:rPr>
          <w:lang w:eastAsia="zh-CN"/>
        </w:rPr>
      </w:pPr>
    </w:p>
    <w:p w14:paraId="2BAAAEFB" w14:textId="77777777" w:rsidR="009372C5" w:rsidRDefault="009372C5">
      <w:pPr>
        <w:pStyle w:val="a3"/>
        <w:spacing w:line="245" w:lineRule="auto"/>
        <w:ind w:right="210" w:firstLine="420"/>
        <w:rPr>
          <w:lang w:eastAsia="zh-CN"/>
        </w:rPr>
      </w:pPr>
    </w:p>
    <w:p w14:paraId="4E07AD19" w14:textId="77777777" w:rsidR="009372C5" w:rsidRPr="00785CA7" w:rsidRDefault="009372C5">
      <w:pPr>
        <w:pStyle w:val="a3"/>
        <w:spacing w:line="245" w:lineRule="auto"/>
        <w:ind w:right="210" w:firstLine="420"/>
        <w:rPr>
          <w:lang w:eastAsia="zh-CN"/>
        </w:rPr>
      </w:pPr>
    </w:p>
    <w:p w14:paraId="178870BA" w14:textId="5FE72D18"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9D6396">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933718">
        <w:rPr>
          <w:rFonts w:ascii="微软雅黑" w:eastAsia="微软雅黑" w:hAnsi="微软雅黑" w:cs="微软雅黑" w:hint="eastAsia"/>
          <w:b/>
          <w:bCs/>
          <w:color w:val="005D97"/>
          <w:spacing w:val="-22"/>
          <w:sz w:val="48"/>
          <w:szCs w:val="48"/>
          <w:lang w:eastAsia="zh-CN"/>
        </w:rPr>
        <w:t>22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960"/>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5B28D31F" w14:textId="5DCA3A7A" w:rsidR="00161D92" w:rsidRPr="00A005D9" w:rsidRDefault="00161D92" w:rsidP="00F81F9D">
      <w:pPr>
        <w:ind w:right="210" w:firstLineChars="200" w:firstLine="420"/>
        <w:rPr>
          <w:rFonts w:ascii="微软雅黑" w:eastAsia="微软雅黑" w:hAnsi="微软雅黑" w:cs="微软雅黑"/>
          <w:lang w:eastAsia="zh-CN"/>
        </w:rPr>
      </w:pPr>
      <w:r w:rsidRPr="00A005D9">
        <w:rPr>
          <w:rFonts w:ascii="微软雅黑" w:eastAsia="微软雅黑" w:hAnsi="微软雅黑" w:cs="微软雅黑" w:hint="eastAsia"/>
          <w:lang w:eastAsia="zh-CN"/>
        </w:rPr>
        <w:t>美国三大股指收盘</w:t>
      </w:r>
      <w:r w:rsidR="00933718">
        <w:rPr>
          <w:rFonts w:ascii="微软雅黑" w:eastAsia="微软雅黑" w:hAnsi="微软雅黑" w:cs="微软雅黑" w:hint="eastAsia"/>
          <w:lang w:eastAsia="zh-CN"/>
        </w:rPr>
        <w:t>涨跌不一</w:t>
      </w:r>
      <w:r w:rsidRPr="00A005D9">
        <w:rPr>
          <w:rFonts w:ascii="微软雅黑" w:eastAsia="微软雅黑" w:hAnsi="微软雅黑" w:cs="微软雅黑" w:hint="eastAsia"/>
          <w:lang w:eastAsia="zh-CN"/>
        </w:rPr>
        <w:t>，道指</w:t>
      </w:r>
      <w:r w:rsidR="00933718">
        <w:rPr>
          <w:rFonts w:ascii="微软雅黑" w:eastAsia="微软雅黑" w:hAnsi="微软雅黑" w:cs="微软雅黑" w:hint="eastAsia"/>
          <w:lang w:eastAsia="zh-CN"/>
        </w:rPr>
        <w:t>跌0.04</w:t>
      </w:r>
      <w:r w:rsidRPr="00A005D9">
        <w:rPr>
          <w:lang w:eastAsia="zh-CN"/>
        </w:rPr>
        <w:t>%</w:t>
      </w:r>
      <w:r w:rsidRPr="00A005D9">
        <w:rPr>
          <w:rFonts w:ascii="微软雅黑" w:eastAsia="微软雅黑" w:hAnsi="微软雅黑" w:cs="微软雅黑" w:hint="eastAsia"/>
          <w:lang w:eastAsia="zh-CN"/>
        </w:rPr>
        <w:t>报</w:t>
      </w:r>
      <w:r w:rsidRPr="00A005D9">
        <w:rPr>
          <w:lang w:eastAsia="zh-CN"/>
        </w:rPr>
        <w:t>4</w:t>
      </w:r>
      <w:r w:rsidRPr="00A005D9">
        <w:rPr>
          <w:rFonts w:hint="eastAsia"/>
          <w:lang w:eastAsia="zh-CN"/>
        </w:rPr>
        <w:t>4</w:t>
      </w:r>
      <w:r w:rsidR="00933718">
        <w:rPr>
          <w:rFonts w:hint="eastAsia"/>
          <w:lang w:eastAsia="zh-CN"/>
        </w:rPr>
        <w:t>323.07</w:t>
      </w:r>
      <w:r w:rsidRPr="00A005D9">
        <w:rPr>
          <w:rFonts w:ascii="微软雅黑" w:eastAsia="微软雅黑" w:hAnsi="微软雅黑" w:cs="微软雅黑" w:hint="eastAsia"/>
          <w:lang w:eastAsia="zh-CN"/>
        </w:rPr>
        <w:t>点，标普</w:t>
      </w:r>
      <w:r w:rsidRPr="00A005D9">
        <w:rPr>
          <w:lang w:eastAsia="zh-CN"/>
        </w:rPr>
        <w:t>500</w:t>
      </w:r>
      <w:r w:rsidR="00574A79" w:rsidRPr="00A005D9">
        <w:rPr>
          <w:rFonts w:ascii="微软雅黑" w:eastAsia="微软雅黑" w:hAnsi="微软雅黑" w:cs="微软雅黑" w:hint="eastAsia"/>
          <w:lang w:eastAsia="zh-CN"/>
        </w:rPr>
        <w:t>涨0.</w:t>
      </w:r>
      <w:r w:rsidR="00933718">
        <w:rPr>
          <w:rFonts w:ascii="微软雅黑" w:eastAsia="微软雅黑" w:hAnsi="微软雅黑" w:cs="微软雅黑" w:hint="eastAsia"/>
          <w:lang w:eastAsia="zh-CN"/>
        </w:rPr>
        <w:t>1</w:t>
      </w:r>
      <w:r w:rsidR="002B5B0B">
        <w:rPr>
          <w:rFonts w:ascii="微软雅黑" w:eastAsia="微软雅黑" w:hAnsi="微软雅黑" w:cs="微软雅黑"/>
          <w:lang w:eastAsia="zh-CN"/>
        </w:rPr>
        <w:t>4</w:t>
      </w:r>
      <w:r w:rsidR="001A054D" w:rsidRPr="00A005D9">
        <w:rPr>
          <w:rFonts w:hint="eastAsia"/>
          <w:lang w:eastAsia="zh-CN"/>
        </w:rPr>
        <w:t xml:space="preserve"> </w:t>
      </w:r>
      <w:r w:rsidRPr="00A005D9">
        <w:rPr>
          <w:rFonts w:hint="eastAsia"/>
          <w:lang w:eastAsia="zh-CN"/>
        </w:rPr>
        <w:t>%</w:t>
      </w:r>
      <w:r w:rsidRPr="00A005D9">
        <w:rPr>
          <w:rFonts w:ascii="微软雅黑" w:eastAsia="微软雅黑" w:hAnsi="微软雅黑" w:cs="微软雅黑" w:hint="eastAsia"/>
          <w:lang w:eastAsia="zh-CN"/>
        </w:rPr>
        <w:t>报</w:t>
      </w:r>
      <w:r w:rsidR="006907F4">
        <w:rPr>
          <w:rFonts w:hint="eastAsia"/>
          <w:lang w:eastAsia="zh-CN"/>
        </w:rPr>
        <w:t>6</w:t>
      </w:r>
      <w:r w:rsidR="00933718">
        <w:rPr>
          <w:rFonts w:hint="eastAsia"/>
          <w:lang w:eastAsia="zh-CN"/>
        </w:rPr>
        <w:t>305.60</w:t>
      </w:r>
      <w:r w:rsidRPr="00A005D9">
        <w:rPr>
          <w:rFonts w:ascii="微软雅黑" w:eastAsia="微软雅黑" w:hAnsi="微软雅黑" w:cs="微软雅黑" w:hint="eastAsia"/>
          <w:lang w:eastAsia="zh-CN"/>
        </w:rPr>
        <w:t>点，纳指</w:t>
      </w:r>
      <w:r w:rsidR="00F526E9" w:rsidRPr="00A005D9">
        <w:rPr>
          <w:rFonts w:ascii="微软雅黑" w:eastAsia="微软雅黑" w:hAnsi="微软雅黑" w:cs="微软雅黑" w:hint="eastAsia"/>
          <w:lang w:eastAsia="zh-CN"/>
        </w:rPr>
        <w:t>涨</w:t>
      </w:r>
      <w:r w:rsidR="006907F4">
        <w:rPr>
          <w:rFonts w:ascii="微软雅黑" w:eastAsia="微软雅黑" w:hAnsi="微软雅黑" w:cs="微软雅黑" w:hint="eastAsia"/>
          <w:lang w:eastAsia="zh-CN"/>
        </w:rPr>
        <w:t>0.</w:t>
      </w:r>
      <w:r w:rsidR="00933718">
        <w:rPr>
          <w:rFonts w:ascii="微软雅黑" w:eastAsia="微软雅黑" w:hAnsi="微软雅黑" w:cs="微软雅黑" w:hint="eastAsia"/>
          <w:lang w:eastAsia="zh-CN"/>
        </w:rPr>
        <w:t>38</w:t>
      </w:r>
      <w:r w:rsidR="002B5B0B" w:rsidRPr="00A005D9">
        <w:rPr>
          <w:lang w:eastAsia="zh-CN"/>
        </w:rPr>
        <w:t xml:space="preserve"> </w:t>
      </w:r>
      <w:r w:rsidRPr="00A005D9">
        <w:rPr>
          <w:lang w:eastAsia="zh-CN"/>
        </w:rPr>
        <w:t>%</w:t>
      </w:r>
      <w:r w:rsidRPr="00A005D9">
        <w:rPr>
          <w:rFonts w:ascii="微软雅黑" w:eastAsia="微软雅黑" w:hAnsi="微软雅黑" w:cs="微软雅黑" w:hint="eastAsia"/>
          <w:lang w:eastAsia="zh-CN"/>
        </w:rPr>
        <w:t>报</w:t>
      </w:r>
      <w:r w:rsidRPr="00A005D9">
        <w:rPr>
          <w:rFonts w:hint="eastAsia"/>
          <w:lang w:eastAsia="zh-CN"/>
        </w:rPr>
        <w:t>20</w:t>
      </w:r>
      <w:r w:rsidR="00933718">
        <w:rPr>
          <w:rFonts w:hint="eastAsia"/>
          <w:lang w:eastAsia="zh-CN"/>
        </w:rPr>
        <w:t>974.1</w:t>
      </w:r>
      <w:r w:rsidR="002B5B0B">
        <w:rPr>
          <w:lang w:eastAsia="zh-CN"/>
        </w:rPr>
        <w:t>7</w:t>
      </w:r>
      <w:r w:rsidRPr="00A005D9">
        <w:rPr>
          <w:rFonts w:ascii="微软雅黑" w:eastAsia="微软雅黑" w:hAnsi="微软雅黑" w:cs="微软雅黑" w:hint="eastAsia"/>
          <w:lang w:eastAsia="zh-CN"/>
        </w:rPr>
        <w:t>点。</w:t>
      </w:r>
      <w:r w:rsidR="00933718" w:rsidRPr="00933718">
        <w:rPr>
          <w:rFonts w:ascii="微软雅黑" w:eastAsia="微软雅黑" w:hAnsi="微软雅黑" w:cs="微软雅黑" w:hint="eastAsia"/>
          <w:lang w:eastAsia="zh-CN"/>
        </w:rPr>
        <w:t>美元指数跌0.64%报97.83，非美货币多数上涨，</w:t>
      </w:r>
      <w:r w:rsidR="00933718" w:rsidRPr="00933718">
        <w:rPr>
          <w:rFonts w:ascii="微软雅黑" w:eastAsia="微软雅黑" w:hAnsi="微软雅黑" w:cs="微软雅黑"/>
          <w:lang w:eastAsia="zh-CN"/>
        </w:rPr>
        <w:t>欧元兑美元</w:t>
      </w:r>
      <w:r w:rsidR="00933718" w:rsidRPr="00933718">
        <w:rPr>
          <w:rFonts w:ascii="微软雅黑" w:eastAsia="微软雅黑" w:hAnsi="微软雅黑" w:cs="微软雅黑" w:hint="eastAsia"/>
          <w:lang w:eastAsia="zh-CN"/>
        </w:rPr>
        <w:t>涨0.60%报1.1696，</w:t>
      </w:r>
      <w:r w:rsidR="00933718" w:rsidRPr="00933718">
        <w:rPr>
          <w:rFonts w:ascii="微软雅黑" w:eastAsia="微软雅黑" w:hAnsi="微软雅黑" w:cs="微软雅黑"/>
          <w:lang w:eastAsia="zh-CN"/>
        </w:rPr>
        <w:t>英镑兑美元</w:t>
      </w:r>
      <w:r w:rsidR="00933718" w:rsidRPr="00933718">
        <w:rPr>
          <w:rFonts w:ascii="微软雅黑" w:eastAsia="微软雅黑" w:hAnsi="微软雅黑" w:cs="微软雅黑" w:hint="eastAsia"/>
          <w:lang w:eastAsia="zh-CN"/>
        </w:rPr>
        <w:t>涨0.61%报1.3492</w:t>
      </w:r>
      <w:r w:rsidRPr="00A005D9">
        <w:rPr>
          <w:rFonts w:ascii="微软雅黑" w:eastAsia="微软雅黑" w:hAnsi="微软雅黑" w:cs="微软雅黑" w:hint="eastAsia"/>
          <w:lang w:eastAsia="zh-CN"/>
        </w:rPr>
        <w:t>，</w:t>
      </w:r>
      <w:r w:rsidR="00933718" w:rsidRPr="00933718">
        <w:rPr>
          <w:rFonts w:ascii="微软雅黑" w:eastAsia="微软雅黑" w:hAnsi="微软雅黑" w:cs="微软雅黑"/>
          <w:lang w:eastAsia="zh-CN"/>
        </w:rPr>
        <w:t>美元兑日元</w:t>
      </w:r>
      <w:r w:rsidR="00933718" w:rsidRPr="00933718">
        <w:rPr>
          <w:rFonts w:ascii="微软雅黑" w:eastAsia="微软雅黑" w:hAnsi="微软雅黑" w:cs="微软雅黑" w:hint="eastAsia"/>
          <w:lang w:eastAsia="zh-CN"/>
        </w:rPr>
        <w:t>跌1.00%报147.3445</w:t>
      </w:r>
      <w:r w:rsidR="000E5A11" w:rsidRPr="00A005D9">
        <w:rPr>
          <w:rFonts w:ascii="微软雅黑" w:eastAsia="微软雅黑" w:hAnsi="微软雅黑" w:cs="微软雅黑" w:hint="eastAsia"/>
          <w:lang w:eastAsia="zh-CN"/>
        </w:rPr>
        <w:t>，</w:t>
      </w:r>
      <w:r w:rsidR="00933718" w:rsidRPr="00933718">
        <w:rPr>
          <w:rFonts w:ascii="微软雅黑" w:eastAsia="微软雅黑" w:hAnsi="微软雅黑" w:cs="微软雅黑"/>
          <w:lang w:eastAsia="zh-CN"/>
        </w:rPr>
        <w:t>离岸人民币对美元</w:t>
      </w:r>
      <w:r w:rsidR="00933718" w:rsidRPr="00933718">
        <w:rPr>
          <w:rFonts w:ascii="微软雅黑" w:eastAsia="微软雅黑" w:hAnsi="微软雅黑" w:cs="微软雅黑" w:hint="eastAsia"/>
          <w:lang w:eastAsia="zh-CN"/>
        </w:rPr>
        <w:t>收盘报7.1709，较上一交易日上涨101.0个基点</w:t>
      </w:r>
      <w:r w:rsidRPr="00A005D9">
        <w:rPr>
          <w:rFonts w:ascii="微软雅黑" w:eastAsia="微软雅黑" w:hAnsi="微软雅黑" w:cs="微软雅黑" w:hint="eastAsia"/>
          <w:lang w:eastAsia="zh-CN"/>
        </w:rPr>
        <w:t>。</w:t>
      </w:r>
      <w:r w:rsidR="00933718" w:rsidRPr="00933718">
        <w:rPr>
          <w:rFonts w:ascii="微软雅黑" w:eastAsia="微软雅黑" w:hAnsi="微软雅黑" w:cs="微软雅黑" w:hint="eastAsia"/>
          <w:lang w:eastAsia="zh-CN"/>
        </w:rPr>
        <w:t>国际油价微跌，美油主力合约收跌0.41%，报65.78美元/桶；</w:t>
      </w:r>
      <w:r w:rsidR="00933718" w:rsidRPr="00933718">
        <w:rPr>
          <w:rFonts w:ascii="微软雅黑" w:eastAsia="微软雅黑" w:hAnsi="微软雅黑" w:cs="微软雅黑"/>
          <w:lang w:eastAsia="zh-CN"/>
        </w:rPr>
        <w:t>布伦特原油</w:t>
      </w:r>
      <w:r w:rsidR="00933718" w:rsidRPr="00933718">
        <w:rPr>
          <w:rFonts w:ascii="微软雅黑" w:eastAsia="微软雅黑" w:hAnsi="微软雅黑" w:cs="微软雅黑" w:hint="eastAsia"/>
          <w:lang w:eastAsia="zh-CN"/>
        </w:rPr>
        <w:t>主力合约跌0.36%，报69.03美元/桶</w:t>
      </w:r>
      <w:r w:rsidR="000E5A11" w:rsidRPr="00A005D9">
        <w:rPr>
          <w:rFonts w:ascii="微软雅黑" w:eastAsia="微软雅黑" w:hAnsi="微软雅黑" w:cs="微软雅黑" w:hint="eastAsia"/>
          <w:lang w:eastAsia="zh-CN"/>
        </w:rPr>
        <w:t>。</w:t>
      </w:r>
      <w:r w:rsidR="00933718" w:rsidRPr="00933718">
        <w:rPr>
          <w:rFonts w:ascii="微软雅黑" w:eastAsia="微软雅黑" w:hAnsi="微软雅黑" w:cs="微软雅黑" w:hint="eastAsia"/>
          <w:lang w:eastAsia="zh-CN"/>
        </w:rPr>
        <w:t>国际贵金属期货普遍收涨，COMEX黄金期货涨1.55%报3410.30美元/盎司，</w:t>
      </w:r>
      <w:r w:rsidR="00933718" w:rsidRPr="00933718">
        <w:rPr>
          <w:rFonts w:ascii="微软雅黑" w:eastAsia="微软雅黑" w:hAnsi="微软雅黑" w:cs="微软雅黑"/>
          <w:lang w:eastAsia="zh-CN"/>
        </w:rPr>
        <w:t>COMEX白银期货</w:t>
      </w:r>
      <w:r w:rsidR="00933718" w:rsidRPr="00933718">
        <w:rPr>
          <w:rFonts w:ascii="微软雅黑" w:eastAsia="微软雅黑" w:hAnsi="微软雅黑" w:cs="微软雅黑" w:hint="eastAsia"/>
          <w:lang w:eastAsia="zh-CN"/>
        </w:rPr>
        <w:t>涨2.02%报39.24美元/盎司</w:t>
      </w:r>
      <w:r w:rsidR="000E5A11" w:rsidRPr="00A005D9">
        <w:rPr>
          <w:rFonts w:ascii="微软雅黑" w:eastAsia="微软雅黑" w:hAnsi="微软雅黑" w:cs="微软雅黑" w:hint="eastAsia"/>
          <w:lang w:eastAsia="zh-CN"/>
        </w:rPr>
        <w:t>。</w:t>
      </w:r>
      <w:r w:rsidRPr="00A005D9">
        <w:rPr>
          <w:lang w:eastAsia="zh-CN"/>
        </w:rPr>
        <w:t>ICE</w:t>
      </w:r>
      <w:r w:rsidRPr="00A005D9">
        <w:rPr>
          <w:rFonts w:ascii="微软雅黑" w:eastAsia="微软雅黑" w:hAnsi="微软雅黑" w:cs="微软雅黑" w:hint="eastAsia"/>
          <w:lang w:eastAsia="zh-CN"/>
        </w:rPr>
        <w:t>原糖主力合约</w:t>
      </w:r>
      <w:r w:rsidR="00933718">
        <w:rPr>
          <w:rFonts w:ascii="微软雅黑" w:eastAsia="微软雅黑" w:hAnsi="微软雅黑" w:cs="微软雅黑" w:hint="eastAsia"/>
          <w:lang w:eastAsia="zh-CN"/>
        </w:rPr>
        <w:t>跌2.73</w:t>
      </w:r>
      <w:r w:rsidRPr="00A005D9">
        <w:rPr>
          <w:lang w:eastAsia="zh-CN"/>
        </w:rPr>
        <w:t>%</w:t>
      </w:r>
      <w:r w:rsidRPr="00A005D9">
        <w:rPr>
          <w:rFonts w:ascii="微软雅黑" w:eastAsia="微软雅黑" w:hAnsi="微软雅黑" w:cs="微软雅黑" w:hint="eastAsia"/>
          <w:lang w:eastAsia="zh-CN"/>
        </w:rPr>
        <w:t>报</w:t>
      </w:r>
      <w:r w:rsidRPr="00A005D9">
        <w:rPr>
          <w:lang w:eastAsia="zh-CN"/>
        </w:rPr>
        <w:t>1</w:t>
      </w:r>
      <w:r w:rsidRPr="00A005D9">
        <w:rPr>
          <w:rFonts w:hint="eastAsia"/>
          <w:lang w:eastAsia="zh-CN"/>
        </w:rPr>
        <w:t>6</w:t>
      </w:r>
      <w:r w:rsidR="00071B18">
        <w:rPr>
          <w:rFonts w:ascii="微软雅黑" w:eastAsia="微软雅黑" w:hAnsi="微软雅黑" w:cs="微软雅黑"/>
          <w:lang w:eastAsia="zh-CN"/>
        </w:rPr>
        <w:t>.</w:t>
      </w:r>
      <w:r w:rsidR="00933718">
        <w:rPr>
          <w:rFonts w:ascii="微软雅黑" w:eastAsia="微软雅黑" w:hAnsi="微软雅黑" w:cs="微软雅黑" w:hint="eastAsia"/>
          <w:lang w:eastAsia="zh-CN"/>
        </w:rPr>
        <w:t>36</w:t>
      </w:r>
      <w:r w:rsidRPr="00A005D9">
        <w:rPr>
          <w:rFonts w:ascii="微软雅黑" w:eastAsia="微软雅黑" w:hAnsi="微软雅黑" w:cs="微软雅黑" w:hint="eastAsia"/>
          <w:lang w:eastAsia="zh-CN"/>
        </w:rPr>
        <w:t>分</w:t>
      </w:r>
      <w:r w:rsidRPr="00A005D9">
        <w:rPr>
          <w:lang w:eastAsia="zh-CN"/>
        </w:rPr>
        <w:t>/</w:t>
      </w:r>
      <w:r w:rsidRPr="00A005D9">
        <w:rPr>
          <w:rFonts w:ascii="微软雅黑" w:eastAsia="微软雅黑" w:hAnsi="微软雅黑" w:cs="微软雅黑" w:hint="eastAsia"/>
          <w:lang w:eastAsia="zh-CN"/>
        </w:rPr>
        <w:t>磅，</w:t>
      </w:r>
      <w:r w:rsidRPr="00A005D9">
        <w:rPr>
          <w:lang w:eastAsia="zh-CN"/>
        </w:rPr>
        <w:t>ICE</w:t>
      </w:r>
      <w:r w:rsidRPr="00A005D9">
        <w:rPr>
          <w:rFonts w:ascii="微软雅黑" w:eastAsia="微软雅黑" w:hAnsi="微软雅黑" w:cs="微软雅黑" w:hint="eastAsia"/>
          <w:lang w:eastAsia="zh-CN"/>
        </w:rPr>
        <w:t>棉花主力合约</w:t>
      </w:r>
      <w:r w:rsidR="00933718">
        <w:rPr>
          <w:rFonts w:ascii="微软雅黑" w:eastAsia="微软雅黑" w:hAnsi="微软雅黑" w:cs="微软雅黑" w:hint="eastAsia"/>
          <w:lang w:eastAsia="zh-CN"/>
        </w:rPr>
        <w:t>跌</w:t>
      </w:r>
      <w:r w:rsidR="003C18A2">
        <w:rPr>
          <w:rFonts w:ascii="微软雅黑" w:eastAsia="微软雅黑" w:hAnsi="微软雅黑" w:cs="微软雅黑" w:hint="eastAsia"/>
          <w:lang w:eastAsia="zh-CN"/>
        </w:rPr>
        <w:t>0.</w:t>
      </w:r>
      <w:r w:rsidR="00071B18">
        <w:rPr>
          <w:rFonts w:ascii="微软雅黑" w:eastAsia="微软雅黑" w:hAnsi="微软雅黑" w:cs="微软雅黑"/>
          <w:lang w:eastAsia="zh-CN"/>
        </w:rPr>
        <w:t>0</w:t>
      </w:r>
      <w:r w:rsidR="00933718">
        <w:rPr>
          <w:rFonts w:ascii="微软雅黑" w:eastAsia="微软雅黑" w:hAnsi="微软雅黑" w:cs="微软雅黑" w:hint="eastAsia"/>
          <w:lang w:eastAsia="zh-CN"/>
        </w:rPr>
        <w:t>6</w:t>
      </w:r>
      <w:r w:rsidRPr="00A005D9">
        <w:rPr>
          <w:lang w:eastAsia="zh-CN"/>
        </w:rPr>
        <w:t>%</w:t>
      </w:r>
      <w:r w:rsidRPr="00A005D9">
        <w:rPr>
          <w:rFonts w:ascii="微软雅黑" w:eastAsia="微软雅黑" w:hAnsi="微软雅黑" w:cs="微软雅黑" w:hint="eastAsia"/>
          <w:lang w:eastAsia="zh-CN"/>
        </w:rPr>
        <w:t>报</w:t>
      </w:r>
      <w:r w:rsidRPr="00A005D9">
        <w:rPr>
          <w:rFonts w:hint="eastAsia"/>
          <w:lang w:eastAsia="zh-CN"/>
        </w:rPr>
        <w:t>6</w:t>
      </w:r>
      <w:r w:rsidR="003C18A2">
        <w:rPr>
          <w:rFonts w:hint="eastAsia"/>
          <w:lang w:eastAsia="zh-CN"/>
        </w:rPr>
        <w:t>8.</w:t>
      </w:r>
      <w:r w:rsidR="00933718">
        <w:rPr>
          <w:rFonts w:hint="eastAsia"/>
          <w:lang w:eastAsia="zh-CN"/>
        </w:rPr>
        <w:t>76</w:t>
      </w:r>
      <w:r w:rsidR="00777311">
        <w:rPr>
          <w:rFonts w:hint="eastAsia"/>
          <w:lang w:eastAsia="zh-CN"/>
        </w:rPr>
        <w:t>/</w:t>
      </w:r>
      <w:r w:rsidRPr="00A005D9">
        <w:rPr>
          <w:rFonts w:ascii="微软雅黑" w:eastAsia="微软雅黑" w:hAnsi="微软雅黑" w:cs="微软雅黑" w:hint="eastAsia"/>
          <w:lang w:eastAsia="zh-CN"/>
        </w:rPr>
        <w:t>磅。</w:t>
      </w:r>
    </w:p>
    <w:p w14:paraId="59945799" w14:textId="77777777" w:rsidR="00F81F9D" w:rsidRPr="00E46490" w:rsidRDefault="00F81F9D" w:rsidP="00F81F9D">
      <w:pPr>
        <w:ind w:right="210" w:firstLineChars="200" w:firstLine="420"/>
        <w:rPr>
          <w:lang w:eastAsia="zh-CN"/>
        </w:rPr>
      </w:pPr>
    </w:p>
    <w:p w14:paraId="5FC9821C" w14:textId="2D327451"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3CAF27F2" w:rsidR="00557736" w:rsidRPr="0022448B" w:rsidRDefault="00933718"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napToGrid/>
          <w:spacing w:val="12"/>
          <w:lang w:eastAsia="zh-CN"/>
        </w:rPr>
        <w:drawing>
          <wp:inline distT="0" distB="0" distL="0" distR="0" wp14:anchorId="269C5186" wp14:editId="53167D24">
            <wp:extent cx="6573520" cy="4204970"/>
            <wp:effectExtent l="0" t="0" r="5080" b="0"/>
            <wp:docPr id="51088114" name="图片 4"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8114" name="图片 4" descr="图表, 瀑布图&#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73520" cy="4204970"/>
                    </a:xfrm>
                    <a:prstGeom prst="rect">
                      <a:avLst/>
                    </a:prstGeom>
                  </pic:spPr>
                </pic:pic>
              </a:graphicData>
            </a:graphic>
          </wp:inline>
        </w:drawing>
      </w:r>
    </w:p>
    <w:p w14:paraId="15502052" w14:textId="15E4102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w:t>
      </w:r>
      <w:r w:rsidR="00F25652">
        <w:rPr>
          <w:rFonts w:ascii="微软雅黑" w:eastAsia="微软雅黑" w:hAnsi="微软雅黑" w:cs="微软雅黑" w:hint="eastAsia"/>
          <w:spacing w:val="12"/>
          <w:lang w:eastAsia="zh-CN"/>
        </w:rPr>
        <w:t>香港万峰</w:t>
      </w:r>
    </w:p>
    <w:p w14:paraId="2A537997" w14:textId="77777777" w:rsidR="0046106E" w:rsidRDefault="0046106E" w:rsidP="00761650">
      <w:pPr>
        <w:spacing w:before="103" w:line="257" w:lineRule="auto"/>
        <w:ind w:right="210" w:firstLineChars="200" w:firstLine="468"/>
        <w:jc w:val="both"/>
        <w:rPr>
          <w:rFonts w:ascii="微软雅黑" w:eastAsia="微软雅黑" w:hAnsi="微软雅黑" w:cs="微软雅黑"/>
          <w:spacing w:val="12"/>
          <w:lang w:eastAsia="zh-CN"/>
        </w:rPr>
      </w:pPr>
    </w:p>
    <w:p w14:paraId="04372D16" w14:textId="117CE62B" w:rsidR="009372C5" w:rsidRPr="00D62A77" w:rsidRDefault="00115A1A" w:rsidP="00D62A77">
      <w:pPr>
        <w:pStyle w:val="aa"/>
        <w:numPr>
          <w:ilvl w:val="0"/>
          <w:numId w:val="6"/>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2780DB5" w14:textId="4F97FF73" w:rsidR="003C18A2" w:rsidRPr="00933718" w:rsidRDefault="00161D92" w:rsidP="003C18A2">
      <w:pPr>
        <w:ind w:rightChars="100" w:right="210" w:firstLineChars="200" w:firstLine="420"/>
        <w:rPr>
          <w:lang w:eastAsia="zh-CN"/>
        </w:rPr>
      </w:pPr>
      <w:r w:rsidRPr="00933718">
        <w:rPr>
          <w:rFonts w:ascii="微软雅黑" w:eastAsia="微软雅黑" w:hAnsi="微软雅黑" w:cs="微软雅黑" w:hint="eastAsia"/>
          <w:lang w:eastAsia="zh-CN"/>
        </w:rPr>
        <w:t>【</w:t>
      </w:r>
      <w:r w:rsidR="00933718" w:rsidRPr="00933718">
        <w:rPr>
          <w:rFonts w:ascii="微软雅黑" w:eastAsia="微软雅黑" w:hAnsi="微软雅黑" w:cs="微软雅黑" w:hint="eastAsia"/>
          <w:lang w:eastAsia="zh-CN"/>
        </w:rPr>
        <w:t>美国国会分析机构最新估算显示，未来十年，特朗普政府最新通过的大规模减税和支出法案——号称“大漂亮”的法案（OBBBA）将让美国政府的财政赤字增加3.4万亿美元。</w:t>
      </w:r>
      <w:r w:rsidRPr="00933718">
        <w:rPr>
          <w:rFonts w:ascii="微软雅黑" w:eastAsia="微软雅黑" w:hAnsi="微软雅黑" w:cs="微软雅黑" w:hint="eastAsia"/>
          <w:lang w:eastAsia="zh-CN"/>
        </w:rPr>
        <w:t>】</w:t>
      </w:r>
    </w:p>
    <w:p w14:paraId="1515CAAC" w14:textId="06A36E4A" w:rsidR="003C18A2" w:rsidRPr="00933718" w:rsidRDefault="00161D92" w:rsidP="003C18A2">
      <w:pPr>
        <w:ind w:right="210" w:firstLineChars="200" w:firstLine="420"/>
        <w:rPr>
          <w:lang w:eastAsia="zh-CN"/>
        </w:rPr>
      </w:pPr>
      <w:r w:rsidRPr="00933718">
        <w:rPr>
          <w:rFonts w:ascii="微软雅黑" w:eastAsia="微软雅黑" w:hAnsi="微软雅黑" w:cs="微软雅黑" w:hint="eastAsia"/>
          <w:lang w:eastAsia="zh-CN"/>
        </w:rPr>
        <w:t>【</w:t>
      </w:r>
      <w:r w:rsidR="00933718" w:rsidRPr="00933718">
        <w:rPr>
          <w:rFonts w:ascii="微软雅黑" w:eastAsia="微软雅黑" w:hAnsi="微软雅黑" w:cs="微软雅黑" w:hint="eastAsia"/>
          <w:lang w:eastAsia="zh-CN"/>
        </w:rPr>
        <w:t>国际评级机构</w:t>
      </w:r>
      <w:r w:rsidR="00933718" w:rsidRPr="00933718">
        <w:rPr>
          <w:rFonts w:ascii="微软雅黑" w:eastAsia="微软雅黑" w:hAnsi="微软雅黑" w:cs="微软雅黑"/>
          <w:lang w:eastAsia="zh-CN"/>
        </w:rPr>
        <w:t>惠誉</w:t>
      </w:r>
      <w:r w:rsidR="00933718" w:rsidRPr="00933718">
        <w:rPr>
          <w:rFonts w:ascii="微软雅黑" w:eastAsia="微软雅黑" w:hAnsi="微软雅黑" w:cs="微软雅黑" w:hint="eastAsia"/>
          <w:lang w:eastAsia="zh-CN"/>
        </w:rPr>
        <w:t>称，政策风险给美国信用前景蒙上阴影。惠誉在年中更新中，将美国2025年25%行业的前景展望下调至“恶化”，原因是不确定性增加、经济增长放缓以及预期利率将长期维持在高位。</w:t>
      </w:r>
      <w:r w:rsidRPr="00933718">
        <w:rPr>
          <w:rFonts w:ascii="微软雅黑" w:eastAsia="微软雅黑" w:hAnsi="微软雅黑" w:cs="微软雅黑" w:hint="eastAsia"/>
          <w:lang w:eastAsia="zh-CN"/>
        </w:rPr>
        <w:t>】</w:t>
      </w:r>
    </w:p>
    <w:p w14:paraId="569F3C09" w14:textId="746D6F28" w:rsidR="00161D92" w:rsidRPr="00933718" w:rsidRDefault="00161D92" w:rsidP="003C18A2">
      <w:pPr>
        <w:ind w:right="210" w:firstLineChars="200" w:firstLine="420"/>
        <w:rPr>
          <w:lang w:eastAsia="zh-CN"/>
        </w:rPr>
      </w:pPr>
      <w:r w:rsidRPr="00933718">
        <w:rPr>
          <w:rFonts w:ascii="微软雅黑" w:eastAsia="微软雅黑" w:hAnsi="微软雅黑" w:cs="微软雅黑" w:hint="eastAsia"/>
          <w:lang w:eastAsia="zh-CN"/>
        </w:rPr>
        <w:t>【</w:t>
      </w:r>
      <w:r w:rsidR="00933718" w:rsidRPr="00933718">
        <w:rPr>
          <w:rFonts w:ascii="微软雅黑" w:eastAsia="微软雅黑" w:hAnsi="微软雅黑" w:cs="微软雅黑" w:hint="eastAsia"/>
          <w:lang w:eastAsia="zh-CN"/>
        </w:rPr>
        <w:t>知情人士透露，欧盟最早将于本周举行会议，为可能与美国达不成贸易协议的情景制定应对措施计划，并可能前所未有的启用“反胁迫工具”。随着8月1日最后期限临近，美国总统特朗普的关税谈判立场变得强硬。</w:t>
      </w:r>
      <w:r w:rsidRPr="00933718">
        <w:rPr>
          <w:rFonts w:ascii="微软雅黑" w:eastAsia="微软雅黑" w:hAnsi="微软雅黑" w:cs="微软雅黑" w:hint="eastAsia"/>
          <w:lang w:eastAsia="zh-CN"/>
        </w:rPr>
        <w:t>】</w:t>
      </w:r>
    </w:p>
    <w:p w14:paraId="1C458D66" w14:textId="4C003754" w:rsidR="00123ED9" w:rsidRPr="00933718" w:rsidRDefault="00123ED9" w:rsidP="003C18A2">
      <w:pPr>
        <w:ind w:right="210" w:firstLineChars="200" w:firstLine="420"/>
        <w:rPr>
          <w:rFonts w:ascii="微软雅黑" w:eastAsia="微软雅黑" w:hAnsi="微软雅黑" w:cs="微软雅黑"/>
          <w:lang w:eastAsia="zh-CN"/>
        </w:rPr>
      </w:pPr>
      <w:r w:rsidRPr="00933718">
        <w:rPr>
          <w:rFonts w:ascii="微软雅黑" w:eastAsia="微软雅黑" w:hAnsi="微软雅黑" w:cs="微软雅黑" w:hint="eastAsia"/>
          <w:lang w:eastAsia="zh-CN"/>
        </w:rPr>
        <w:lastRenderedPageBreak/>
        <w:t>【</w:t>
      </w:r>
      <w:r w:rsidR="00933718" w:rsidRPr="00933718">
        <w:rPr>
          <w:rFonts w:ascii="微软雅黑" w:eastAsia="微软雅黑" w:hAnsi="微软雅黑" w:cs="微软雅黑" w:hint="eastAsia"/>
          <w:lang w:eastAsia="zh-CN"/>
        </w:rPr>
        <w:t>欧盟委员会正着手制定一项新法案，拟要求大型企业及汽车租赁公司自2030年起全面转向电动车采购。据估算，该政策若实施将直接影响欧盟约60%的新车销量，覆盖约640万辆/年的市场规模。</w:t>
      </w:r>
      <w:r w:rsidRPr="00933718">
        <w:rPr>
          <w:rFonts w:ascii="微软雅黑" w:eastAsia="微软雅黑" w:hAnsi="微软雅黑" w:cs="微软雅黑" w:hint="eastAsia"/>
          <w:lang w:eastAsia="zh-CN"/>
        </w:rPr>
        <w:t>】</w:t>
      </w:r>
    </w:p>
    <w:p w14:paraId="35CEF7C4" w14:textId="53BB4E8F" w:rsidR="00161D92" w:rsidRPr="00933718" w:rsidRDefault="00161D92" w:rsidP="003C18A2">
      <w:pPr>
        <w:ind w:right="210" w:firstLineChars="200" w:firstLine="420"/>
        <w:rPr>
          <w:rFonts w:ascii="微软雅黑" w:eastAsia="微软雅黑" w:hAnsi="微软雅黑" w:cs="微软雅黑"/>
          <w:lang w:eastAsia="zh-CN"/>
        </w:rPr>
      </w:pPr>
      <w:r w:rsidRPr="00933718">
        <w:rPr>
          <w:rFonts w:ascii="微软雅黑" w:eastAsia="微软雅黑" w:hAnsi="微软雅黑" w:cs="微软雅黑" w:hint="eastAsia"/>
          <w:lang w:eastAsia="zh-CN"/>
        </w:rPr>
        <w:t>【</w:t>
      </w:r>
      <w:r w:rsidR="00933718" w:rsidRPr="00933718">
        <w:rPr>
          <w:rFonts w:ascii="微软雅黑" w:eastAsia="微软雅黑" w:hAnsi="微软雅黑" w:cs="微软雅黑" w:hint="eastAsia"/>
          <w:lang w:eastAsia="zh-CN"/>
        </w:rPr>
        <w:t>在日本第27届参议院选举中，自民党和公明党组成的执政联盟失去参议院过半席位。这是自民党自1955年成立以来，首次在国会众参两院都未能取得过半数席位。日本首相石破茂表示，他将继续担任首相，并且目前无意扩大执政联盟。但在野党立宪民主党党首野田佳彦称，如果石破茂留任，将考虑对其内阁提出不信任案。</w:t>
      </w:r>
      <w:r w:rsidRPr="00933718">
        <w:rPr>
          <w:rFonts w:ascii="微软雅黑" w:eastAsia="微软雅黑" w:hAnsi="微软雅黑" w:cs="微软雅黑" w:hint="eastAsia"/>
          <w:lang w:eastAsia="zh-CN"/>
        </w:rPr>
        <w:t>】</w:t>
      </w:r>
    </w:p>
    <w:p w14:paraId="7B5DF821" w14:textId="77777777" w:rsidR="00933718" w:rsidRPr="00933718" w:rsidRDefault="00123ED9" w:rsidP="00933718">
      <w:pPr>
        <w:ind w:right="210" w:firstLineChars="200" w:firstLine="420"/>
        <w:rPr>
          <w:rFonts w:ascii="微软雅黑" w:eastAsia="微软雅黑" w:hAnsi="微软雅黑" w:cs="微软雅黑"/>
          <w:lang w:eastAsia="zh-CN"/>
        </w:rPr>
      </w:pPr>
      <w:r w:rsidRPr="00933718">
        <w:rPr>
          <w:rFonts w:ascii="微软雅黑" w:eastAsia="微软雅黑" w:hAnsi="微软雅黑" w:cs="微软雅黑" w:hint="eastAsia"/>
          <w:lang w:eastAsia="zh-CN"/>
        </w:rPr>
        <w:t>【</w:t>
      </w:r>
      <w:r w:rsidR="00933718" w:rsidRPr="00933718">
        <w:rPr>
          <w:rFonts w:ascii="微软雅黑" w:eastAsia="微软雅黑" w:hAnsi="微软雅黑" w:cs="微软雅黑" w:hint="eastAsia"/>
          <w:lang w:eastAsia="zh-CN"/>
        </w:rPr>
        <w:t>英国政府启动一项关于自动驾驶载客服务许可计划的公众咨询，旨在为2026年春季首批自动驾驶出租车、网约车及类公交服务上路铺路。此举是英国加速自动驾驶技术落地的重要一步。】</w:t>
      </w:r>
    </w:p>
    <w:p w14:paraId="5E5F373D" w14:textId="77777777" w:rsidR="00933718" w:rsidRPr="00933718" w:rsidRDefault="00933718" w:rsidP="00933718">
      <w:pPr>
        <w:ind w:right="210" w:firstLineChars="200" w:firstLine="420"/>
        <w:rPr>
          <w:rFonts w:ascii="微软雅黑" w:eastAsia="微软雅黑" w:hAnsi="微软雅黑" w:cs="微软雅黑"/>
          <w:lang w:eastAsia="zh-CN"/>
        </w:rPr>
      </w:pPr>
    </w:p>
    <w:p w14:paraId="71525625" w14:textId="5F05035F" w:rsidR="009372C5" w:rsidRDefault="00115A1A" w:rsidP="00933718">
      <w:pPr>
        <w:ind w:right="210" w:firstLineChars="20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proofErr w:type="spellStart"/>
            <w:r>
              <w:t>时间</w:t>
            </w:r>
            <w:proofErr w:type="spellEnd"/>
          </w:p>
        </w:tc>
        <w:tc>
          <w:tcPr>
            <w:tcW w:w="6524" w:type="dxa"/>
            <w:shd w:val="clear" w:color="auto" w:fill="3D85C1"/>
          </w:tcPr>
          <w:p w14:paraId="1FAD24FF" w14:textId="77777777" w:rsidR="009372C5" w:rsidRDefault="00115A1A" w:rsidP="007147B2">
            <w:pPr>
              <w:pStyle w:val="TableText"/>
              <w:ind w:left="210" w:right="210"/>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73634B" w:rsidRPr="00557736" w14:paraId="2CD642B5" w14:textId="77777777" w:rsidTr="00296B55">
        <w:trPr>
          <w:trHeight w:val="620"/>
        </w:trPr>
        <w:tc>
          <w:tcPr>
            <w:tcW w:w="1701" w:type="dxa"/>
            <w:shd w:val="clear" w:color="auto" w:fill="auto"/>
          </w:tcPr>
          <w:p w14:paraId="36661A75" w14:textId="072AA676" w:rsidR="0073634B" w:rsidRPr="004B3C06" w:rsidRDefault="0073634B" w:rsidP="0073634B">
            <w:pPr>
              <w:pStyle w:val="TableText"/>
              <w:spacing w:before="230" w:line="191" w:lineRule="auto"/>
              <w:ind w:left="210" w:right="210" w:firstLineChars="0" w:firstLine="0"/>
              <w:jc w:val="left"/>
            </w:pPr>
            <w:r w:rsidRPr="00584A09">
              <w:rPr>
                <w:rFonts w:hint="eastAsia"/>
                <w:lang w:eastAsia="zh-CN"/>
              </w:rPr>
              <w:t>2</w:t>
            </w:r>
            <w:r>
              <w:rPr>
                <w:lang w:eastAsia="zh-CN"/>
              </w:rPr>
              <w:t>025/</w:t>
            </w:r>
            <w:r>
              <w:rPr>
                <w:rFonts w:hint="eastAsia"/>
                <w:lang w:eastAsia="zh-CN"/>
              </w:rPr>
              <w:t>07</w:t>
            </w:r>
            <w:r w:rsidR="00933718">
              <w:rPr>
                <w:rFonts w:hint="eastAsia"/>
                <w:lang w:eastAsia="zh-CN"/>
              </w:rPr>
              <w:t>/22</w:t>
            </w:r>
          </w:p>
        </w:tc>
        <w:tc>
          <w:tcPr>
            <w:tcW w:w="1314" w:type="dxa"/>
            <w:shd w:val="clear" w:color="auto" w:fill="auto"/>
          </w:tcPr>
          <w:p w14:paraId="0611BB2C" w14:textId="043BA533" w:rsidR="0073634B" w:rsidRDefault="00933718" w:rsidP="0073634B">
            <w:pPr>
              <w:pStyle w:val="TableText"/>
              <w:spacing w:before="245" w:line="172" w:lineRule="auto"/>
              <w:ind w:left="210" w:right="210" w:firstLineChars="100" w:firstLine="196"/>
              <w:rPr>
                <w:lang w:eastAsia="zh-CN"/>
              </w:rPr>
            </w:pPr>
            <w:r>
              <w:rPr>
                <w:rFonts w:hint="eastAsia"/>
                <w:lang w:eastAsia="zh-CN"/>
              </w:rPr>
              <w:t>17:15</w:t>
            </w:r>
          </w:p>
        </w:tc>
        <w:tc>
          <w:tcPr>
            <w:tcW w:w="6344" w:type="dxa"/>
            <w:shd w:val="clear" w:color="auto" w:fill="auto"/>
          </w:tcPr>
          <w:p w14:paraId="71463117" w14:textId="7C00755D" w:rsidR="0073634B" w:rsidRPr="00557736" w:rsidRDefault="00933718" w:rsidP="0073634B">
            <w:pPr>
              <w:pStyle w:val="TableText"/>
              <w:spacing w:before="221" w:line="180" w:lineRule="auto"/>
              <w:ind w:left="210" w:right="210"/>
              <w:rPr>
                <w:lang w:eastAsia="zh-CN"/>
              </w:rPr>
            </w:pPr>
            <w:r w:rsidRPr="00933718">
              <w:rPr>
                <w:rFonts w:hint="eastAsia"/>
                <w:lang w:eastAsia="zh-CN"/>
              </w:rPr>
              <w:t>英国央行行长贝利等官员发表讲话</w:t>
            </w:r>
          </w:p>
        </w:tc>
      </w:tr>
      <w:tr w:rsidR="0073634B" w:rsidRPr="008E3E9D" w14:paraId="7015C67E" w14:textId="77777777" w:rsidTr="0075620D">
        <w:trPr>
          <w:trHeight w:val="620"/>
        </w:trPr>
        <w:tc>
          <w:tcPr>
            <w:tcW w:w="1701" w:type="dxa"/>
            <w:shd w:val="clear" w:color="auto" w:fill="DAE3F4" w:themeFill="accent1" w:themeFillTint="33"/>
          </w:tcPr>
          <w:p w14:paraId="0AB865D2" w14:textId="7B1AFEFF" w:rsidR="0073634B" w:rsidRPr="00D50E47" w:rsidRDefault="0073634B" w:rsidP="0073634B">
            <w:pPr>
              <w:pStyle w:val="TableText"/>
              <w:spacing w:before="230" w:line="191" w:lineRule="auto"/>
              <w:ind w:left="210" w:right="210" w:firstLineChars="0" w:firstLine="0"/>
              <w:jc w:val="left"/>
              <w:rPr>
                <w:lang w:eastAsia="zh-CN"/>
              </w:rPr>
            </w:pPr>
          </w:p>
        </w:tc>
        <w:tc>
          <w:tcPr>
            <w:tcW w:w="1314" w:type="dxa"/>
            <w:shd w:val="clear" w:color="auto" w:fill="DAE3F4" w:themeFill="accent1" w:themeFillTint="33"/>
          </w:tcPr>
          <w:p w14:paraId="5F26D618" w14:textId="7F22E746" w:rsidR="0073634B" w:rsidRDefault="00933718" w:rsidP="0073634B">
            <w:pPr>
              <w:pStyle w:val="TableText"/>
              <w:spacing w:before="245" w:line="172" w:lineRule="auto"/>
              <w:ind w:left="210" w:right="210" w:firstLineChars="100" w:firstLine="196"/>
              <w:rPr>
                <w:lang w:eastAsia="zh-CN"/>
              </w:rPr>
            </w:pPr>
            <w:r>
              <w:rPr>
                <w:rFonts w:hint="eastAsia"/>
                <w:lang w:eastAsia="zh-CN"/>
              </w:rPr>
              <w:t>22:00</w:t>
            </w:r>
            <w:r w:rsidR="0073634B" w:rsidRPr="00A311FB">
              <w:rPr>
                <w:lang w:eastAsia="zh-CN"/>
              </w:rPr>
              <w:t xml:space="preserve"> </w:t>
            </w:r>
          </w:p>
        </w:tc>
        <w:tc>
          <w:tcPr>
            <w:tcW w:w="6344" w:type="dxa"/>
            <w:shd w:val="clear" w:color="auto" w:fill="DAE3F4" w:themeFill="accent1" w:themeFillTint="33"/>
          </w:tcPr>
          <w:p w14:paraId="6FF04862" w14:textId="1B1E3C21" w:rsidR="0073634B" w:rsidRPr="00DC11C4" w:rsidRDefault="00933718" w:rsidP="0073634B">
            <w:pPr>
              <w:pStyle w:val="TableText"/>
              <w:spacing w:before="221" w:line="180" w:lineRule="auto"/>
              <w:ind w:left="210" w:right="210"/>
              <w:rPr>
                <w:lang w:eastAsia="zh-CN"/>
              </w:rPr>
            </w:pPr>
            <w:r w:rsidRPr="00933718">
              <w:rPr>
                <w:rFonts w:hint="eastAsia"/>
                <w:lang w:eastAsia="zh-CN"/>
              </w:rPr>
              <w:t>美国</w:t>
            </w:r>
            <w:r w:rsidRPr="00933718">
              <w:rPr>
                <w:lang w:eastAsia="zh-CN"/>
              </w:rPr>
              <w:t>7</w:t>
            </w:r>
            <w:r w:rsidRPr="00933718">
              <w:rPr>
                <w:rFonts w:hint="eastAsia"/>
                <w:lang w:eastAsia="zh-CN"/>
              </w:rPr>
              <w:t>月里奇蒙德联储制造业指数</w:t>
            </w:r>
          </w:p>
        </w:tc>
      </w:tr>
      <w:bookmarkEnd w:id="0"/>
    </w:tbl>
    <w:p w14:paraId="61DAEED5" w14:textId="77777777" w:rsidR="00904B93" w:rsidRPr="00C742BA" w:rsidRDefault="00904B93" w:rsidP="00E46490">
      <w:pPr>
        <w:spacing w:before="102" w:line="257" w:lineRule="auto"/>
        <w:ind w:right="210" w:firstLine="392"/>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0ED2A163" w:rsidR="006E4A37" w:rsidRPr="00E46490" w:rsidRDefault="00115A1A">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美元</w:t>
      </w:r>
      <w:r w:rsidR="00555B79" w:rsidRPr="00E46490">
        <w:rPr>
          <w:rFonts w:ascii="微软雅黑" w:eastAsia="微软雅黑" w:hAnsi="微软雅黑" w:cs="微软雅黑" w:hint="eastAsia"/>
          <w:b/>
          <w:bCs/>
          <w:spacing w:val="12"/>
          <w:lang w:eastAsia="zh-CN"/>
        </w:rPr>
        <w:t>指数</w:t>
      </w:r>
    </w:p>
    <w:p w14:paraId="24A93519" w14:textId="5DB28B09" w:rsidR="00933718" w:rsidRDefault="00933718" w:rsidP="00933718">
      <w:pPr>
        <w:ind w:firstLine="420"/>
        <w:rPr>
          <w:rFonts w:ascii="微软雅黑" w:eastAsia="微软雅黑" w:hAnsi="微软雅黑"/>
          <w:noProof/>
          <w:lang w:eastAsia="zh"/>
        </w:rPr>
      </w:pPr>
      <w:r w:rsidRPr="00933718">
        <w:rPr>
          <w:rFonts w:ascii="微软雅黑" w:eastAsia="微软雅黑" w:hAnsi="微软雅黑" w:hint="eastAsia"/>
          <w:noProof/>
          <w:lang w:eastAsia="zh"/>
        </w:rPr>
        <w:t>隔夜，美元指数跌0.64%报97.83，非美货币多数上涨，欧元兑美元涨0.60%报1.1696，英镑兑美元涨0.61%报1.3492，美元兑日元跌1.00%报147.3445。美国大型减税计划推动美元信用边际下滑，美联储独立性受到威胁，资金流入非美避险资产。美元指数延续上周自阶段高点回落后的弱势，核心驱动来自美国国债收益率的阶段性回落与近期关税政策不确定性抬升的双重影响。市场聚焦美国政府拟于8月1日启动的新一轮关税议程，关税局势不确定性继续削弱美元信用，并在避险与政策预期的错配下压缩美元上行区间。美元走软与收益率回落相结合，也在贵金属与欧美主要货币中释放出对冲美元资产的再配置需求。惠誉在其最新发布的中期展望报告中指出，美国政策不确定性正对其主权信用前景构成实质性压力。该机构将美国2025财年约25%行业板块的评级展望调整为"负面"，主要基于三重考量：政策环境不确定性加剧、宏观经济增速预期下修，以及货币政策维持限制性立场的时间可能超出先前预期。此外，美国国会预算办公室(CBO)预计特朗普减税法案将在2024-2034财年间累计增加联邦财政赤字约3.4万亿美元，再次凸显未来财政赤字预期下市场对于美国政府未来偿息能力的担忧，美元短期内或多以震荡偏弱格局看待为主。欧盟公布大型预算提案提振欧元区经济预期，此前欧元区经济景气指数亦录得阶段新高水平，通胀水平趋近欧央行目标，但欧盟拟实施的报复性关税恐推高输入性通胀，或使欧央行对降息趋于谨慎。日本方面，对美出口连续三月下滑叠加新关税冲击，经济景气指数三年来首现"恶化"，但制造业受益于半导体复苏小幅改善。尽管日央行维持鹰派立场，实际薪资负增长与参议院选举前的财政刺激预期，使得加息议程或推迟至2024年后。短期欧日货币受美元走强压制呈现震荡，但欧财政扩张与日潜在加息政策或提供阶段性支撑。</w:t>
      </w:r>
    </w:p>
    <w:p w14:paraId="1A5282A4" w14:textId="77777777" w:rsidR="00933718" w:rsidRPr="00933718" w:rsidRDefault="00933718" w:rsidP="00933718">
      <w:pPr>
        <w:ind w:firstLine="420"/>
        <w:rPr>
          <w:rFonts w:ascii="微软雅黑" w:eastAsia="微软雅黑" w:hAnsi="微软雅黑"/>
          <w:noProof/>
          <w:lang w:eastAsia="zh"/>
        </w:rPr>
      </w:pPr>
    </w:p>
    <w:p w14:paraId="6659CB59" w14:textId="64BFDC4D" w:rsidR="009372C5" w:rsidRPr="00123ED9" w:rsidRDefault="00115A1A" w:rsidP="008E0DCB">
      <w:pPr>
        <w:spacing w:before="235" w:line="176" w:lineRule="auto"/>
        <w:ind w:right="210" w:firstLineChars="250" w:firstLine="560"/>
        <w:jc w:val="both"/>
        <w:rPr>
          <w:rFonts w:ascii="微软雅黑" w:eastAsia="微软雅黑" w:hAnsi="微软雅黑" w:cs="微软雅黑"/>
          <w:spacing w:val="7"/>
          <w:lang w:eastAsia="zh-CN"/>
        </w:rPr>
      </w:pPr>
      <w:r w:rsidRPr="00123ED9">
        <w:rPr>
          <w:rFonts w:ascii="微软雅黑" w:eastAsia="微软雅黑" w:hAnsi="微软雅黑" w:cs="微软雅黑"/>
          <w:spacing w:val="7"/>
          <w:lang w:eastAsia="zh-CN"/>
        </w:rPr>
        <w:t>图表</w:t>
      </w:r>
      <w:r w:rsidR="008E3AE8" w:rsidRPr="00123ED9">
        <w:rPr>
          <w:rFonts w:ascii="微软雅黑" w:eastAsia="微软雅黑" w:hAnsi="微软雅黑" w:cs="微软雅黑" w:hint="eastAsia"/>
          <w:spacing w:val="7"/>
          <w:lang w:eastAsia="zh-CN"/>
        </w:rPr>
        <w:t>1</w:t>
      </w:r>
      <w:r w:rsidRPr="00123ED9">
        <w:rPr>
          <w:rFonts w:ascii="微软雅黑" w:eastAsia="微软雅黑" w:hAnsi="微软雅黑" w:cs="微软雅黑" w:hint="eastAsia"/>
          <w:spacing w:val="7"/>
          <w:lang w:eastAsia="zh-CN"/>
        </w:rPr>
        <w:t>：美元指数走势图</w:t>
      </w:r>
    </w:p>
    <w:p w14:paraId="6C2B0B08" w14:textId="4204E24C" w:rsidR="007A477E" w:rsidRDefault="00933718" w:rsidP="002B2EDC">
      <w:pPr>
        <w:spacing w:before="120" w:line="190" w:lineRule="auto"/>
        <w:ind w:right="210" w:firstLineChars="200" w:firstLine="400"/>
        <w:jc w:val="center"/>
        <w:rPr>
          <w:rFonts w:ascii="微软雅黑" w:eastAsia="微软雅黑" w:hAnsi="微软雅黑" w:cs="微软雅黑"/>
          <w:spacing w:val="7"/>
          <w:lang w:eastAsia="zh-CN"/>
        </w:rPr>
      </w:pPr>
      <w:r w:rsidRPr="007536A6">
        <w:rPr>
          <w:rFonts w:ascii="黑体" w:eastAsia="黑体" w:hAnsi="黑体"/>
          <w:noProof/>
          <w:sz w:val="20"/>
          <w:szCs w:val="20"/>
          <w:lang w:eastAsia="zh"/>
        </w:rPr>
        <w:lastRenderedPageBreak/>
        <w:drawing>
          <wp:inline distT="0" distB="0" distL="0" distR="0" wp14:anchorId="506A665C" wp14:editId="1CE5AEB7">
            <wp:extent cx="4810125" cy="2266950"/>
            <wp:effectExtent l="0" t="0" r="9525" b="0"/>
            <wp:docPr id="1507208063"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08063" name="图片 1" descr="图表, 折线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0125" cy="2266950"/>
                    </a:xfrm>
                    <a:prstGeom prst="rect">
                      <a:avLst/>
                    </a:prstGeom>
                    <a:noFill/>
                    <a:ln>
                      <a:noFill/>
                    </a:ln>
                  </pic:spPr>
                </pic:pic>
              </a:graphicData>
            </a:graphic>
          </wp:inline>
        </w:drawing>
      </w:r>
    </w:p>
    <w:p w14:paraId="7DEA6408" w14:textId="32C90A94" w:rsidR="00C56663" w:rsidRPr="00E46490"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w:t>
      </w:r>
      <w:r w:rsidR="00F25652">
        <w:rPr>
          <w:rFonts w:ascii="微软雅黑" w:eastAsia="微软雅黑" w:hAnsi="微软雅黑" w:cs="微软雅黑" w:hint="eastAsia"/>
          <w:spacing w:val="7"/>
          <w:lang w:eastAsia="zh-CN"/>
        </w:rPr>
        <w:t>香港万峰</w:t>
      </w:r>
    </w:p>
    <w:p w14:paraId="3FB622A8" w14:textId="77777777" w:rsidR="001D4F46" w:rsidRPr="00E4649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E46490" w:rsidRDefault="00115A1A">
      <w:pPr>
        <w:spacing w:before="103" w:line="256" w:lineRule="auto"/>
        <w:ind w:right="210" w:firstLine="468"/>
        <w:jc w:val="both"/>
        <w:rPr>
          <w:rFonts w:ascii="微软雅黑" w:eastAsia="微软雅黑" w:hAnsi="微软雅黑" w:cs="微软雅黑"/>
          <w:spacing w:val="12"/>
          <w:lang w:eastAsia="zh-CN"/>
        </w:rPr>
      </w:pPr>
      <w:r w:rsidRPr="00E46490">
        <w:rPr>
          <w:rFonts w:ascii="微软雅黑" w:eastAsia="微软雅黑" w:hAnsi="微软雅黑" w:cs="微软雅黑" w:hint="eastAsia"/>
          <w:b/>
          <w:bCs/>
          <w:spacing w:val="12"/>
          <w:lang w:eastAsia="zh-CN"/>
        </w:rPr>
        <w:t>S&amp;P500</w:t>
      </w:r>
    </w:p>
    <w:p w14:paraId="50383BDA" w14:textId="77777777" w:rsidR="00933718" w:rsidRPr="00933718" w:rsidRDefault="00933718" w:rsidP="00933718">
      <w:pPr>
        <w:ind w:firstLineChars="200" w:firstLine="420"/>
        <w:rPr>
          <w:rFonts w:ascii="微软雅黑" w:eastAsia="微软雅黑" w:hAnsi="微软雅黑" w:cs="Helvetica"/>
          <w:shd w:val="clear" w:color="auto" w:fill="FFFFFF"/>
        </w:rPr>
      </w:pPr>
      <w:r w:rsidRPr="00933718">
        <w:rPr>
          <w:rFonts w:ascii="微软雅黑" w:eastAsia="微软雅黑" w:hAnsi="微软雅黑" w:hint="eastAsia"/>
          <w:lang w:eastAsia="zh-CN"/>
        </w:rPr>
        <w:t>截至</w:t>
      </w:r>
      <w:r w:rsidRPr="00933718">
        <w:rPr>
          <w:rFonts w:ascii="微软雅黑" w:eastAsia="微软雅黑" w:hAnsi="微软雅黑"/>
          <w:lang w:eastAsia="zh-CN"/>
        </w:rPr>
        <w:t>7</w:t>
      </w:r>
      <w:r w:rsidRPr="00933718">
        <w:rPr>
          <w:rFonts w:ascii="微软雅黑" w:eastAsia="微软雅黑" w:hAnsi="微软雅黑" w:hint="eastAsia"/>
          <w:lang w:eastAsia="zh-CN"/>
        </w:rPr>
        <w:t>月</w:t>
      </w:r>
      <w:r w:rsidRPr="00933718">
        <w:rPr>
          <w:rFonts w:ascii="微软雅黑" w:eastAsia="微软雅黑" w:hAnsi="微软雅黑"/>
          <w:lang w:eastAsia="zh-CN"/>
        </w:rPr>
        <w:t>21</w:t>
      </w:r>
      <w:r w:rsidRPr="00933718">
        <w:rPr>
          <w:rFonts w:ascii="微软雅黑" w:eastAsia="微软雅黑" w:hAnsi="微软雅黑" w:hint="eastAsia"/>
          <w:lang w:eastAsia="zh-CN"/>
        </w:rPr>
        <w:t>日，标普500指数上涨0.</w:t>
      </w:r>
      <w:r w:rsidRPr="00933718">
        <w:rPr>
          <w:rFonts w:ascii="微软雅黑" w:eastAsia="微软雅黑" w:hAnsi="微软雅黑"/>
          <w:lang w:eastAsia="zh-CN"/>
        </w:rPr>
        <w:t>14</w:t>
      </w:r>
      <w:r w:rsidRPr="00933718">
        <w:rPr>
          <w:rFonts w:ascii="微软雅黑" w:eastAsia="微软雅黑" w:hAnsi="微软雅黑" w:hint="eastAsia"/>
          <w:lang w:eastAsia="zh-CN"/>
        </w:rPr>
        <w:t>%至</w:t>
      </w:r>
      <w:r w:rsidRPr="00933718">
        <w:rPr>
          <w:rFonts w:ascii="微软雅黑" w:eastAsia="微软雅黑" w:hAnsi="微软雅黑"/>
          <w:lang w:eastAsia="zh-CN"/>
        </w:rPr>
        <w:t>6305</w:t>
      </w:r>
      <w:r w:rsidRPr="00933718">
        <w:rPr>
          <w:rFonts w:ascii="微软雅黑" w:eastAsia="微软雅黑" w:hAnsi="微软雅黑" w:hint="eastAsia"/>
          <w:lang w:eastAsia="zh-CN"/>
        </w:rPr>
        <w:t>.</w:t>
      </w:r>
      <w:r w:rsidRPr="00933718">
        <w:rPr>
          <w:rFonts w:ascii="微软雅黑" w:eastAsia="微软雅黑" w:hAnsi="微软雅黑"/>
          <w:lang w:eastAsia="zh-CN"/>
        </w:rPr>
        <w:t>6</w:t>
      </w:r>
      <w:r w:rsidRPr="00933718">
        <w:rPr>
          <w:rFonts w:ascii="微软雅黑" w:eastAsia="微软雅黑" w:hAnsi="微软雅黑" w:hint="eastAsia"/>
          <w:lang w:eastAsia="zh-CN"/>
        </w:rPr>
        <w:t>点；迷你标普500主力合约上涨0.</w:t>
      </w:r>
      <w:r w:rsidRPr="00933718">
        <w:rPr>
          <w:rFonts w:ascii="微软雅黑" w:eastAsia="微软雅黑" w:hAnsi="微软雅黑"/>
          <w:lang w:eastAsia="zh-CN"/>
        </w:rPr>
        <w:t>21</w:t>
      </w:r>
      <w:r w:rsidRPr="00933718">
        <w:rPr>
          <w:rFonts w:ascii="微软雅黑" w:eastAsia="微软雅黑" w:hAnsi="微软雅黑" w:hint="eastAsia"/>
          <w:lang w:eastAsia="zh-CN"/>
        </w:rPr>
        <w:t>%至</w:t>
      </w:r>
      <w:r w:rsidRPr="00933718">
        <w:rPr>
          <w:rFonts w:ascii="微软雅黑" w:eastAsia="微软雅黑" w:hAnsi="微软雅黑"/>
          <w:lang w:eastAsia="zh-CN"/>
        </w:rPr>
        <w:t>6348</w:t>
      </w:r>
      <w:r w:rsidRPr="00933718">
        <w:rPr>
          <w:rFonts w:ascii="微软雅黑" w:eastAsia="微软雅黑" w:hAnsi="微软雅黑" w:hint="eastAsia"/>
          <w:lang w:eastAsia="zh-CN"/>
        </w:rPr>
        <w:t>.</w:t>
      </w:r>
      <w:r w:rsidRPr="00933718">
        <w:rPr>
          <w:rFonts w:ascii="微软雅黑" w:eastAsia="微软雅黑" w:hAnsi="微软雅黑"/>
          <w:lang w:eastAsia="zh-CN"/>
        </w:rPr>
        <w:t>5</w:t>
      </w:r>
      <w:r w:rsidRPr="00933718">
        <w:rPr>
          <w:rFonts w:ascii="微软雅黑" w:eastAsia="微软雅黑" w:hAnsi="微软雅黑" w:hint="eastAsia"/>
          <w:lang w:eastAsia="zh-CN"/>
        </w:rPr>
        <w:t>。经济数据上，美国6月零售销售环比增长0.6%，高于市场预期的0.1%，前值为下降0.9%，数据显示美国消费者仍维持较高的消费意愿。美国7月1</w:t>
      </w:r>
      <w:r w:rsidRPr="00933718">
        <w:rPr>
          <w:rFonts w:ascii="微软雅黑" w:eastAsia="微软雅黑" w:hAnsi="微软雅黑"/>
          <w:lang w:eastAsia="zh-CN"/>
        </w:rPr>
        <w:t>3</w:t>
      </w:r>
      <w:r w:rsidRPr="00933718">
        <w:rPr>
          <w:rFonts w:ascii="微软雅黑" w:eastAsia="微软雅黑" w:hAnsi="微软雅黑" w:hint="eastAsia"/>
          <w:lang w:eastAsia="zh-CN"/>
        </w:rPr>
        <w:t>日当周初请失业金人数减少7000人至22.1万人，连续第五周下降，降至4月中旬以来的最低水平，显示就业市场具有韧性。一系列经济数据向好，支撑美股走势。个股方面，Alphabet、特斯拉将于周三公布财报，隔夜美股科技七巨头多数上涨，对标普5</w:t>
      </w:r>
      <w:r w:rsidRPr="00933718">
        <w:rPr>
          <w:rFonts w:ascii="微软雅黑" w:eastAsia="微软雅黑" w:hAnsi="微软雅黑"/>
          <w:lang w:eastAsia="zh-CN"/>
        </w:rPr>
        <w:t>00</w:t>
      </w:r>
      <w:r w:rsidRPr="00933718">
        <w:rPr>
          <w:rFonts w:ascii="微软雅黑" w:eastAsia="微软雅黑" w:hAnsi="微软雅黑" w:hint="eastAsia"/>
          <w:lang w:eastAsia="zh-CN"/>
        </w:rPr>
        <w:t>及纳指起到有力提振。整体来看，经济数据强劲叠加上市公司盈利良好推升投资者做多美股热情。</w:t>
      </w:r>
      <w:proofErr w:type="spellStart"/>
      <w:r w:rsidRPr="00933718">
        <w:rPr>
          <w:rFonts w:ascii="微软雅黑" w:eastAsia="微软雅黑" w:hAnsi="微软雅黑" w:cs="Helvetica"/>
          <w:shd w:val="clear" w:color="auto" w:fill="FFFFFF"/>
        </w:rPr>
        <w:t>策略上，建议</w:t>
      </w:r>
      <w:r w:rsidRPr="00933718">
        <w:rPr>
          <w:rFonts w:ascii="微软雅黑" w:eastAsia="微软雅黑" w:hAnsi="微软雅黑" w:cs="Helvetica" w:hint="eastAsia"/>
          <w:shd w:val="clear" w:color="auto" w:fill="FFFFFF"/>
        </w:rPr>
        <w:t>逢低买入</w:t>
      </w:r>
      <w:proofErr w:type="spellEnd"/>
      <w:r w:rsidRPr="00933718">
        <w:rPr>
          <w:rFonts w:ascii="微软雅黑" w:eastAsia="微软雅黑" w:hAnsi="微软雅黑" w:cs="Helvetica"/>
          <w:shd w:val="clear" w:color="auto" w:fill="FFFFFF"/>
        </w:rPr>
        <w:t>。</w:t>
      </w:r>
    </w:p>
    <w:p w14:paraId="5AEEDF3D" w14:textId="77777777" w:rsidR="007A5DC4" w:rsidRPr="00933718" w:rsidRDefault="007A5DC4" w:rsidP="00123ED9">
      <w:pPr>
        <w:ind w:right="210"/>
        <w:rPr>
          <w:rFonts w:ascii="微软雅黑" w:eastAsia="微软雅黑" w:hAnsi="微软雅黑" w:cs="Helvetica"/>
          <w:shd w:val="clear" w:color="auto" w:fill="FFFFFF"/>
          <w:lang w:eastAsia="zh-CN"/>
        </w:rPr>
      </w:pPr>
    </w:p>
    <w:p w14:paraId="3E7D9146" w14:textId="77873C30" w:rsidR="00FF1877" w:rsidRPr="00123ED9" w:rsidRDefault="00115A1A" w:rsidP="00B00DB4">
      <w:pPr>
        <w:spacing w:before="103" w:line="256" w:lineRule="auto"/>
        <w:ind w:right="210" w:firstLine="448"/>
        <w:rPr>
          <w:rFonts w:ascii="微软雅黑" w:eastAsia="微软雅黑" w:hAnsi="微软雅黑"/>
          <w:b/>
          <w:lang w:eastAsia="zh-CN"/>
        </w:rPr>
      </w:pPr>
      <w:r w:rsidRPr="00123ED9">
        <w:rPr>
          <w:rFonts w:ascii="微软雅黑" w:eastAsia="微软雅黑" w:hAnsi="微软雅黑" w:cs="微软雅黑" w:hint="eastAsia"/>
          <w:spacing w:val="7"/>
          <w:lang w:eastAsia="zh-CN"/>
        </w:rPr>
        <w:t>图</w:t>
      </w:r>
      <w:r w:rsidR="004E3F95" w:rsidRPr="00123ED9">
        <w:rPr>
          <w:rFonts w:ascii="微软雅黑" w:eastAsia="微软雅黑" w:hAnsi="微软雅黑" w:cs="微软雅黑" w:hint="eastAsia"/>
          <w:spacing w:val="7"/>
          <w:lang w:eastAsia="zh-CN"/>
        </w:rPr>
        <w:t>表</w:t>
      </w:r>
      <w:r w:rsidR="008E3AE8" w:rsidRPr="00123ED9">
        <w:rPr>
          <w:rFonts w:ascii="微软雅黑" w:eastAsia="微软雅黑" w:hAnsi="微软雅黑" w:cs="微软雅黑" w:hint="eastAsia"/>
          <w:spacing w:val="7"/>
          <w:lang w:eastAsia="zh-CN"/>
        </w:rPr>
        <w:t>2</w:t>
      </w:r>
      <w:r w:rsidRPr="00123ED9">
        <w:rPr>
          <w:rFonts w:ascii="微软雅黑" w:eastAsia="微软雅黑" w:hAnsi="微软雅黑" w:cs="微软雅黑" w:hint="eastAsia"/>
          <w:spacing w:val="7"/>
          <w:lang w:eastAsia="zh-CN"/>
        </w:rPr>
        <w:t>：S&amp;P500走势图</w:t>
      </w:r>
    </w:p>
    <w:p w14:paraId="7BA22CF1" w14:textId="33482E08" w:rsidR="007A477E" w:rsidRPr="00EE7376" w:rsidRDefault="00933718" w:rsidP="006B6996">
      <w:pPr>
        <w:spacing w:before="103" w:line="256" w:lineRule="auto"/>
        <w:ind w:right="210" w:firstLine="420"/>
        <w:jc w:val="center"/>
        <w:rPr>
          <w:rFonts w:ascii="微软雅黑" w:eastAsia="微软雅黑" w:hAnsi="微软雅黑" w:cs="微软雅黑"/>
          <w:spacing w:val="7"/>
          <w:lang w:eastAsia="zh-CN"/>
        </w:rPr>
      </w:pPr>
      <w:r w:rsidRPr="00EA225D">
        <w:rPr>
          <w:rFonts w:ascii="Helvetica" w:hAnsi="Helvetica" w:cs="Helvetica"/>
          <w:noProof/>
          <w:shd w:val="clear" w:color="auto" w:fill="FFFFFF"/>
        </w:rPr>
        <w:drawing>
          <wp:inline distT="0" distB="0" distL="0" distR="0" wp14:anchorId="731AB7CE" wp14:editId="1F27C0A7">
            <wp:extent cx="5274310" cy="1548627"/>
            <wp:effectExtent l="0" t="0" r="2540" b="0"/>
            <wp:docPr id="666294975" name="图片 666294975" descr="C:\Users\Administrator\Documents\WeChat Files\wxid_vkxlzo0vqu7s22\FileStorage\Temp\1753145576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314557609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48627"/>
                    </a:xfrm>
                    <a:prstGeom prst="rect">
                      <a:avLst/>
                    </a:prstGeom>
                    <a:noFill/>
                    <a:ln>
                      <a:noFill/>
                    </a:ln>
                  </pic:spPr>
                </pic:pic>
              </a:graphicData>
            </a:graphic>
          </wp:inline>
        </w:drawing>
      </w:r>
    </w:p>
    <w:p w14:paraId="11BC8174" w14:textId="6A39C6F7" w:rsidR="00FE5A7E" w:rsidRPr="00E46490"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w:t>
      </w: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w:t>
      </w:r>
      <w:r w:rsidR="00F25652">
        <w:rPr>
          <w:rFonts w:ascii="微软雅黑" w:eastAsia="微软雅黑" w:hAnsi="微软雅黑" w:cs="微软雅黑" w:hint="eastAsia"/>
          <w:spacing w:val="7"/>
          <w:lang w:eastAsia="zh-CN"/>
        </w:rPr>
        <w:t>香港万峰</w:t>
      </w:r>
    </w:p>
    <w:p w14:paraId="168B4DB1" w14:textId="77777777" w:rsidR="001A581E" w:rsidRPr="00E46490" w:rsidRDefault="001A581E" w:rsidP="005122B0">
      <w:pPr>
        <w:spacing w:before="120" w:line="190" w:lineRule="auto"/>
        <w:ind w:right="210" w:firstLine="448"/>
        <w:jc w:val="both"/>
        <w:rPr>
          <w:rFonts w:ascii="微软雅黑" w:eastAsia="微软雅黑" w:hAnsi="微软雅黑" w:cs="微软雅黑"/>
          <w:spacing w:val="7"/>
          <w:lang w:eastAsia="zh-CN"/>
        </w:rPr>
      </w:pPr>
    </w:p>
    <w:p w14:paraId="42FFCAAA" w14:textId="77777777" w:rsidR="00F81F9D" w:rsidRDefault="00115A1A" w:rsidP="00F81F9D">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富时中国A50</w:t>
      </w:r>
    </w:p>
    <w:p w14:paraId="36C49204" w14:textId="77777777" w:rsidR="00933718" w:rsidRPr="00933718" w:rsidRDefault="00933718" w:rsidP="00933718">
      <w:pPr>
        <w:ind w:firstLineChars="200" w:firstLine="420"/>
        <w:rPr>
          <w:rFonts w:ascii="微软雅黑" w:eastAsia="微软雅黑" w:hAnsi="微软雅黑" w:cs="Helvetica"/>
          <w:color w:val="2C3E50"/>
          <w:shd w:val="clear" w:color="auto" w:fill="FFFFFF"/>
          <w:lang w:eastAsia="zh-CN"/>
        </w:rPr>
      </w:pPr>
      <w:r w:rsidRPr="00933718">
        <w:rPr>
          <w:rFonts w:ascii="微软雅黑" w:eastAsia="微软雅黑" w:hAnsi="微软雅黑" w:hint="eastAsia"/>
          <w:lang w:eastAsia="zh-CN"/>
        </w:rPr>
        <w:t>截至</w:t>
      </w:r>
      <w:r w:rsidRPr="00933718">
        <w:rPr>
          <w:rFonts w:ascii="微软雅黑" w:eastAsia="微软雅黑" w:hAnsi="微软雅黑"/>
          <w:lang w:eastAsia="zh-CN"/>
        </w:rPr>
        <w:t>7</w:t>
      </w:r>
      <w:r w:rsidRPr="00933718">
        <w:rPr>
          <w:rFonts w:ascii="微软雅黑" w:eastAsia="微软雅黑" w:hAnsi="微软雅黑" w:hint="eastAsia"/>
          <w:lang w:eastAsia="zh-CN"/>
        </w:rPr>
        <w:t>月</w:t>
      </w:r>
      <w:r w:rsidRPr="00933718">
        <w:rPr>
          <w:rFonts w:ascii="微软雅黑" w:eastAsia="微软雅黑" w:hAnsi="微软雅黑"/>
          <w:lang w:eastAsia="zh-CN"/>
        </w:rPr>
        <w:t>21</w:t>
      </w:r>
      <w:r w:rsidRPr="00933718">
        <w:rPr>
          <w:rFonts w:ascii="微软雅黑" w:eastAsia="微软雅黑" w:hAnsi="微软雅黑" w:hint="eastAsia"/>
          <w:lang w:eastAsia="zh-CN"/>
        </w:rPr>
        <w:t>日，富时中国A50指数上涨0.</w:t>
      </w:r>
      <w:r w:rsidRPr="00933718">
        <w:rPr>
          <w:rFonts w:ascii="微软雅黑" w:eastAsia="微软雅黑" w:hAnsi="微软雅黑"/>
          <w:lang w:eastAsia="zh-CN"/>
        </w:rPr>
        <w:t>33%</w:t>
      </w:r>
      <w:r w:rsidRPr="00933718">
        <w:rPr>
          <w:rFonts w:ascii="微软雅黑" w:eastAsia="微软雅黑" w:hAnsi="微软雅黑" w:hint="eastAsia"/>
          <w:lang w:eastAsia="zh-CN"/>
        </w:rPr>
        <w:t>至1</w:t>
      </w:r>
      <w:r w:rsidRPr="00933718">
        <w:rPr>
          <w:rFonts w:ascii="微软雅黑" w:eastAsia="微软雅黑" w:hAnsi="微软雅黑"/>
          <w:lang w:eastAsia="zh-CN"/>
        </w:rPr>
        <w:t>3894</w:t>
      </w:r>
      <w:r w:rsidRPr="00933718">
        <w:rPr>
          <w:rFonts w:ascii="微软雅黑" w:eastAsia="微软雅黑" w:hAnsi="微软雅黑" w:hint="eastAsia"/>
          <w:lang w:eastAsia="zh-CN"/>
        </w:rPr>
        <w:t>.</w:t>
      </w:r>
      <w:r w:rsidRPr="00933718">
        <w:rPr>
          <w:rFonts w:ascii="微软雅黑" w:eastAsia="微软雅黑" w:hAnsi="微软雅黑"/>
          <w:lang w:eastAsia="zh-CN"/>
        </w:rPr>
        <w:t>66</w:t>
      </w:r>
      <w:r w:rsidRPr="00933718">
        <w:rPr>
          <w:rFonts w:ascii="微软雅黑" w:eastAsia="微软雅黑" w:hAnsi="微软雅黑" w:hint="eastAsia"/>
          <w:lang w:eastAsia="zh-CN"/>
        </w:rPr>
        <w:t>；新交所富时A50期指主力合约上涨0.</w:t>
      </w:r>
      <w:r w:rsidRPr="00933718">
        <w:rPr>
          <w:rFonts w:ascii="微软雅黑" w:eastAsia="微软雅黑" w:hAnsi="微软雅黑"/>
          <w:lang w:eastAsia="zh-CN"/>
        </w:rPr>
        <w:t>26</w:t>
      </w:r>
      <w:r w:rsidRPr="00933718">
        <w:rPr>
          <w:rFonts w:ascii="微软雅黑" w:eastAsia="微软雅黑" w:hAnsi="微软雅黑" w:cs="Times New Roman"/>
          <w:lang w:eastAsia="zh-CN"/>
        </w:rPr>
        <w:t>%至13887。</w:t>
      </w:r>
      <w:r w:rsidRPr="00933718">
        <w:rPr>
          <w:rFonts w:ascii="微软雅黑" w:eastAsia="微软雅黑" w:hAnsi="微软雅黑" w:cs="微软雅黑" w:hint="eastAsia"/>
          <w:color w:val="2C3E50"/>
          <w:shd w:val="clear" w:color="auto" w:fill="FFFFFF"/>
          <w:lang w:eastAsia="zh-CN"/>
        </w:rPr>
        <w:t>国内方面，经济基本面，二季度国内</w:t>
      </w:r>
      <w:r w:rsidRPr="00933718">
        <w:rPr>
          <w:rFonts w:ascii="微软雅黑" w:eastAsia="微软雅黑" w:hAnsi="微软雅黑" w:cs="Helvetica" w:hint="eastAsia"/>
          <w:color w:val="2C3E50"/>
          <w:shd w:val="clear" w:color="auto" w:fill="FFFFFF"/>
          <w:lang w:eastAsia="zh-CN"/>
        </w:rPr>
        <w:t>GDP</w:t>
      </w:r>
      <w:r w:rsidRPr="00933718">
        <w:rPr>
          <w:rFonts w:ascii="微软雅黑" w:eastAsia="微软雅黑" w:hAnsi="微软雅黑" w:cs="微软雅黑" w:hint="eastAsia"/>
          <w:color w:val="2C3E50"/>
          <w:shd w:val="clear" w:color="auto" w:fill="FFFFFF"/>
          <w:lang w:eastAsia="zh-CN"/>
        </w:rPr>
        <w:t>同比增长</w:t>
      </w:r>
      <w:r w:rsidRPr="00933718">
        <w:rPr>
          <w:rFonts w:ascii="微软雅黑" w:eastAsia="微软雅黑" w:hAnsi="微软雅黑" w:cs="Helvetica" w:hint="eastAsia"/>
          <w:color w:val="2C3E50"/>
          <w:shd w:val="clear" w:color="auto" w:fill="FFFFFF"/>
          <w:lang w:eastAsia="zh-CN"/>
        </w:rPr>
        <w:t>5.2%</w:t>
      </w:r>
      <w:r w:rsidRPr="00933718">
        <w:rPr>
          <w:rFonts w:ascii="微软雅黑" w:eastAsia="微软雅黑" w:hAnsi="微软雅黑" w:cs="微软雅黑" w:hint="eastAsia"/>
          <w:color w:val="2C3E50"/>
          <w:shd w:val="clear" w:color="auto" w:fill="FFFFFF"/>
          <w:lang w:eastAsia="zh-CN"/>
        </w:rPr>
        <w:t>，符合市场预期，但社零、固投增速均大幅回落，房地产市场亦呈现加速下探态势，进出口在中美贸易关系趋向缓和的背景下好转。金融数据上，</w:t>
      </w:r>
      <w:r w:rsidRPr="00933718">
        <w:rPr>
          <w:rFonts w:ascii="微软雅黑" w:eastAsia="微软雅黑" w:hAnsi="微软雅黑" w:cs="Helvetica" w:hint="eastAsia"/>
          <w:color w:val="2C3E50"/>
          <w:shd w:val="clear" w:color="auto" w:fill="FFFFFF"/>
          <w:lang w:eastAsia="zh-CN"/>
        </w:rPr>
        <w:t>6</w:t>
      </w:r>
      <w:r w:rsidRPr="00933718">
        <w:rPr>
          <w:rFonts w:ascii="微软雅黑" w:eastAsia="微软雅黑" w:hAnsi="微软雅黑" w:cs="微软雅黑" w:hint="eastAsia"/>
          <w:color w:val="2C3E50"/>
          <w:shd w:val="clear" w:color="auto" w:fill="FFFFFF"/>
          <w:lang w:eastAsia="zh-CN"/>
        </w:rPr>
        <w:t>月份</w:t>
      </w:r>
      <w:r w:rsidRPr="00933718">
        <w:rPr>
          <w:rFonts w:ascii="微软雅黑" w:eastAsia="微软雅黑" w:hAnsi="微软雅黑" w:cs="Helvetica" w:hint="eastAsia"/>
          <w:color w:val="2C3E50"/>
          <w:shd w:val="clear" w:color="auto" w:fill="FFFFFF"/>
          <w:lang w:eastAsia="zh-CN"/>
        </w:rPr>
        <w:t>M1</w:t>
      </w:r>
      <w:r w:rsidRPr="00933718">
        <w:rPr>
          <w:rFonts w:ascii="微软雅黑" w:eastAsia="微软雅黑" w:hAnsi="微软雅黑" w:cs="微软雅黑" w:hint="eastAsia"/>
          <w:color w:val="2C3E50"/>
          <w:shd w:val="clear" w:color="auto" w:fill="FFFFFF"/>
          <w:lang w:eastAsia="zh-CN"/>
        </w:rPr>
        <w:t>、</w:t>
      </w:r>
      <w:r w:rsidRPr="00933718">
        <w:rPr>
          <w:rFonts w:ascii="微软雅黑" w:eastAsia="微软雅黑" w:hAnsi="微软雅黑" w:cs="Helvetica" w:hint="eastAsia"/>
          <w:color w:val="2C3E50"/>
          <w:shd w:val="clear" w:color="auto" w:fill="FFFFFF"/>
          <w:lang w:eastAsia="zh-CN"/>
        </w:rPr>
        <w:t>M2</w:t>
      </w:r>
      <w:r w:rsidRPr="00933718">
        <w:rPr>
          <w:rFonts w:ascii="微软雅黑" w:eastAsia="微软雅黑" w:hAnsi="微软雅黑" w:cs="微软雅黑" w:hint="eastAsia"/>
          <w:color w:val="2C3E50"/>
          <w:shd w:val="clear" w:color="auto" w:fill="FFFFFF"/>
          <w:lang w:eastAsia="zh-CN"/>
        </w:rPr>
        <w:t>同比增速均较</w:t>
      </w:r>
      <w:r w:rsidRPr="00933718">
        <w:rPr>
          <w:rFonts w:ascii="微软雅黑" w:eastAsia="微软雅黑" w:hAnsi="微软雅黑" w:cs="Helvetica" w:hint="eastAsia"/>
          <w:color w:val="2C3E50"/>
          <w:shd w:val="clear" w:color="auto" w:fill="FFFFFF"/>
          <w:lang w:eastAsia="zh-CN"/>
        </w:rPr>
        <w:t>5</w:t>
      </w:r>
      <w:r w:rsidRPr="00933718">
        <w:rPr>
          <w:rFonts w:ascii="微软雅黑" w:eastAsia="微软雅黑" w:hAnsi="微软雅黑" w:cs="微软雅黑" w:hint="eastAsia"/>
          <w:color w:val="2C3E50"/>
          <w:shd w:val="clear" w:color="auto" w:fill="FFFFFF"/>
          <w:lang w:eastAsia="zh-CN"/>
        </w:rPr>
        <w:t>月份加快，其中</w:t>
      </w:r>
      <w:r w:rsidRPr="00933718">
        <w:rPr>
          <w:rFonts w:ascii="微软雅黑" w:eastAsia="微软雅黑" w:hAnsi="微软雅黑" w:cs="Helvetica" w:hint="eastAsia"/>
          <w:color w:val="2C3E50"/>
          <w:shd w:val="clear" w:color="auto" w:fill="FFFFFF"/>
          <w:lang w:eastAsia="zh-CN"/>
        </w:rPr>
        <w:t>M1</w:t>
      </w:r>
      <w:r w:rsidRPr="00933718">
        <w:rPr>
          <w:rFonts w:ascii="微软雅黑" w:eastAsia="微软雅黑" w:hAnsi="微软雅黑" w:cs="微软雅黑" w:hint="eastAsia"/>
          <w:color w:val="2C3E50"/>
          <w:shd w:val="clear" w:color="auto" w:fill="FFFFFF"/>
          <w:lang w:eastAsia="zh-CN"/>
        </w:rPr>
        <w:t>增速明显提升，</w:t>
      </w:r>
      <w:r w:rsidRPr="00933718">
        <w:rPr>
          <w:rFonts w:ascii="微软雅黑" w:eastAsia="微软雅黑" w:hAnsi="微软雅黑" w:cs="Helvetica" w:hint="eastAsia"/>
          <w:color w:val="2C3E50"/>
          <w:shd w:val="clear" w:color="auto" w:fill="FFFFFF"/>
          <w:lang w:eastAsia="zh-CN"/>
        </w:rPr>
        <w:t>M2-M1</w:t>
      </w:r>
      <w:r w:rsidRPr="00933718">
        <w:rPr>
          <w:rFonts w:ascii="微软雅黑" w:eastAsia="微软雅黑" w:hAnsi="微软雅黑" w:cs="微软雅黑" w:hint="eastAsia"/>
          <w:color w:val="2C3E50"/>
          <w:shd w:val="clear" w:color="auto" w:fill="FFFFFF"/>
          <w:lang w:eastAsia="zh-CN"/>
        </w:rPr>
        <w:t>剪刀差持续收窄，背后或反映出在宽货币的支持下居民及企业投资消费意愿有好转迹象。政策端，</w:t>
      </w:r>
      <w:r w:rsidRPr="00933718">
        <w:rPr>
          <w:rFonts w:ascii="微软雅黑" w:eastAsia="微软雅黑" w:hAnsi="微软雅黑" w:cs="Helvetica" w:hint="eastAsia"/>
          <w:color w:val="2C3E50"/>
          <w:shd w:val="clear" w:color="auto" w:fill="FFFFFF"/>
          <w:lang w:eastAsia="zh-CN"/>
        </w:rPr>
        <w:t>7</w:t>
      </w:r>
      <w:r w:rsidRPr="00933718">
        <w:rPr>
          <w:rFonts w:ascii="微软雅黑" w:eastAsia="微软雅黑" w:hAnsi="微软雅黑" w:cs="微软雅黑" w:hint="eastAsia"/>
          <w:color w:val="2C3E50"/>
          <w:shd w:val="clear" w:color="auto" w:fill="FFFFFF"/>
          <w:lang w:eastAsia="zh-CN"/>
        </w:rPr>
        <w:t>月份</w:t>
      </w:r>
      <w:r w:rsidRPr="00933718">
        <w:rPr>
          <w:rFonts w:ascii="微软雅黑" w:eastAsia="微软雅黑" w:hAnsi="微软雅黑" w:cs="Helvetica" w:hint="eastAsia"/>
          <w:color w:val="2C3E50"/>
          <w:shd w:val="clear" w:color="auto" w:fill="FFFFFF"/>
          <w:lang w:eastAsia="zh-CN"/>
        </w:rPr>
        <w:t>LPR</w:t>
      </w:r>
      <w:r w:rsidRPr="00933718">
        <w:rPr>
          <w:rFonts w:ascii="微软雅黑" w:eastAsia="微软雅黑" w:hAnsi="微软雅黑" w:cs="微软雅黑" w:hint="eastAsia"/>
          <w:color w:val="2C3E50"/>
          <w:shd w:val="clear" w:color="auto" w:fill="FFFFFF"/>
          <w:lang w:eastAsia="zh-CN"/>
        </w:rPr>
        <w:t>报价维持不变，二季度</w:t>
      </w:r>
      <w:r w:rsidRPr="00933718">
        <w:rPr>
          <w:rFonts w:ascii="微软雅黑" w:eastAsia="微软雅黑" w:hAnsi="微软雅黑" w:cs="Helvetica" w:hint="eastAsia"/>
          <w:color w:val="2C3E50"/>
          <w:shd w:val="clear" w:color="auto" w:fill="FFFFFF"/>
          <w:lang w:eastAsia="zh-CN"/>
        </w:rPr>
        <w:t>GDP</w:t>
      </w:r>
      <w:r w:rsidRPr="00933718">
        <w:rPr>
          <w:rFonts w:ascii="微软雅黑" w:eastAsia="微软雅黑" w:hAnsi="微软雅黑" w:cs="微软雅黑" w:hint="eastAsia"/>
          <w:color w:val="2C3E50"/>
          <w:shd w:val="clear" w:color="auto" w:fill="FFFFFF"/>
          <w:lang w:eastAsia="zh-CN"/>
        </w:rPr>
        <w:t>符合预期，在一定程度上缓解了</w:t>
      </w:r>
      <w:r w:rsidRPr="00933718">
        <w:rPr>
          <w:rFonts w:ascii="微软雅黑" w:eastAsia="微软雅黑" w:hAnsi="微软雅黑" w:cs="Helvetica" w:hint="eastAsia"/>
          <w:color w:val="2C3E50"/>
          <w:shd w:val="clear" w:color="auto" w:fill="FFFFFF"/>
          <w:lang w:eastAsia="zh-CN"/>
        </w:rPr>
        <w:t>LPR</w:t>
      </w:r>
      <w:r w:rsidRPr="00933718">
        <w:rPr>
          <w:rFonts w:ascii="微软雅黑" w:eastAsia="微软雅黑" w:hAnsi="微软雅黑" w:cs="微软雅黑" w:hint="eastAsia"/>
          <w:color w:val="2C3E50"/>
          <w:shd w:val="clear" w:color="auto" w:fill="FFFFFF"/>
          <w:lang w:eastAsia="zh-CN"/>
        </w:rPr>
        <w:t>降息的紧迫性。个股方面，从目前公布半年度业绩预告的上市公司情况看，已公布预告的上市公司获利表现分化。整体来看，目前房地产市场依旧拖累固投增长，同时以旧换新对社零的支撑作用有所减弱，但金融</w:t>
      </w:r>
      <w:r w:rsidRPr="00933718">
        <w:rPr>
          <w:rFonts w:ascii="微软雅黑" w:eastAsia="微软雅黑" w:hAnsi="微软雅黑" w:cs="微软雅黑" w:hint="eastAsia"/>
          <w:color w:val="2C3E50"/>
          <w:shd w:val="clear" w:color="auto" w:fill="FFFFFF"/>
          <w:lang w:eastAsia="zh-CN"/>
        </w:rPr>
        <w:lastRenderedPageBreak/>
        <w:t>数据显示，宽松货币成政策效已有所显现，或将反应在后续经济指标中。此外，随着</w:t>
      </w:r>
      <w:r w:rsidRPr="00933718">
        <w:rPr>
          <w:rFonts w:ascii="微软雅黑" w:eastAsia="微软雅黑" w:hAnsi="微软雅黑" w:cs="Helvetica" w:hint="eastAsia"/>
          <w:color w:val="2C3E50"/>
          <w:shd w:val="clear" w:color="auto" w:fill="FFFFFF"/>
          <w:lang w:eastAsia="zh-CN"/>
        </w:rPr>
        <w:t>7</w:t>
      </w:r>
      <w:r w:rsidRPr="00933718">
        <w:rPr>
          <w:rFonts w:ascii="微软雅黑" w:eastAsia="微软雅黑" w:hAnsi="微软雅黑" w:cs="微软雅黑" w:hint="eastAsia"/>
          <w:color w:val="2C3E50"/>
          <w:shd w:val="clear" w:color="auto" w:fill="FFFFFF"/>
          <w:lang w:eastAsia="zh-CN"/>
        </w:rPr>
        <w:t>月末政治局会议临近，市场多头或提前布局，股指中长期依旧具备上涨潜力。策略上，建议轻仓逢低买入。</w:t>
      </w:r>
    </w:p>
    <w:p w14:paraId="6DA3137C" w14:textId="77777777" w:rsidR="00E30E49" w:rsidRPr="0073634B" w:rsidRDefault="00E30E49" w:rsidP="00E30E49">
      <w:pPr>
        <w:ind w:right="210" w:firstLineChars="200" w:firstLine="420"/>
        <w:rPr>
          <w:rFonts w:ascii="微软雅黑" w:eastAsia="微软雅黑" w:hAnsi="微软雅黑"/>
          <w:lang w:eastAsia="zh-CN"/>
        </w:rPr>
      </w:pPr>
    </w:p>
    <w:p w14:paraId="7419C3ED" w14:textId="74ADEDB6" w:rsidR="00E46490" w:rsidRPr="00123ED9" w:rsidRDefault="00115A1A" w:rsidP="00E46490">
      <w:pPr>
        <w:spacing w:before="103" w:line="256" w:lineRule="auto"/>
        <w:ind w:right="210" w:firstLine="448"/>
        <w:jc w:val="both"/>
        <w:rPr>
          <w:rFonts w:ascii="微软雅黑" w:eastAsia="微软雅黑" w:hAnsi="微软雅黑" w:cs="微软雅黑"/>
          <w:spacing w:val="7"/>
          <w:lang w:eastAsia="zh-CN"/>
        </w:rPr>
      </w:pPr>
      <w:r w:rsidRPr="00123ED9">
        <w:rPr>
          <w:rFonts w:ascii="微软雅黑" w:eastAsia="微软雅黑" w:hAnsi="微软雅黑" w:cs="微软雅黑" w:hint="eastAsia"/>
          <w:spacing w:val="7"/>
          <w:lang w:eastAsia="zh-CN"/>
        </w:rPr>
        <w:t>图</w:t>
      </w:r>
      <w:r w:rsidR="004E3F95" w:rsidRPr="00123ED9">
        <w:rPr>
          <w:rFonts w:ascii="微软雅黑" w:eastAsia="微软雅黑" w:hAnsi="微软雅黑" w:cs="微软雅黑" w:hint="eastAsia"/>
          <w:spacing w:val="7"/>
          <w:lang w:eastAsia="zh-CN"/>
        </w:rPr>
        <w:t>表</w:t>
      </w:r>
      <w:r w:rsidR="008E3AE8" w:rsidRPr="00123ED9">
        <w:rPr>
          <w:rFonts w:ascii="微软雅黑" w:eastAsia="微软雅黑" w:hAnsi="微软雅黑" w:cs="微软雅黑" w:hint="eastAsia"/>
          <w:spacing w:val="7"/>
          <w:lang w:eastAsia="zh-CN"/>
        </w:rPr>
        <w:t>3</w:t>
      </w:r>
      <w:r w:rsidRPr="00123ED9">
        <w:rPr>
          <w:rFonts w:ascii="微软雅黑" w:eastAsia="微软雅黑" w:hAnsi="微软雅黑" w:cs="微软雅黑" w:hint="eastAsia"/>
          <w:spacing w:val="7"/>
          <w:lang w:eastAsia="zh-CN"/>
        </w:rPr>
        <w:t>：富时中国A50走势图</w:t>
      </w:r>
    </w:p>
    <w:p w14:paraId="10183F54" w14:textId="45D612CE" w:rsidR="009372C5" w:rsidRPr="00062713" w:rsidRDefault="00933718" w:rsidP="00904B93">
      <w:pPr>
        <w:spacing w:before="103" w:line="256" w:lineRule="auto"/>
        <w:ind w:right="210" w:firstLine="420"/>
        <w:jc w:val="center"/>
        <w:rPr>
          <w:rFonts w:ascii="新宋体" w:eastAsia="新宋体" w:hAnsi="新宋体"/>
          <w:lang w:eastAsia="zh-CN"/>
        </w:rPr>
      </w:pPr>
      <w:r w:rsidRPr="00EA225D">
        <w:rPr>
          <w:rFonts w:asciiTheme="minorEastAsia" w:hAnsiTheme="minorEastAsia" w:cs="Times New Roman"/>
          <w:noProof/>
        </w:rPr>
        <w:drawing>
          <wp:inline distT="0" distB="0" distL="0" distR="0" wp14:anchorId="409C51E3" wp14:editId="1757D234">
            <wp:extent cx="5274310" cy="1549949"/>
            <wp:effectExtent l="0" t="0" r="2540" b="0"/>
            <wp:docPr id="5" name="图片 5" descr="C:\Users\Administrator\Documents\WeChat Files\wxid_vkxlzo0vqu7s22\FileStorage\Temp\1753145687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wxid_vkxlzo0vqu7s22\FileStorage\Temp\175314568763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49949"/>
                    </a:xfrm>
                    <a:prstGeom prst="rect">
                      <a:avLst/>
                    </a:prstGeom>
                    <a:noFill/>
                    <a:ln>
                      <a:noFill/>
                    </a:ln>
                  </pic:spPr>
                </pic:pic>
              </a:graphicData>
            </a:graphic>
          </wp:inline>
        </w:drawing>
      </w:r>
    </w:p>
    <w:p w14:paraId="0F993890" w14:textId="2D086129" w:rsidR="00205476" w:rsidRPr="00E46490" w:rsidRDefault="00115A1A" w:rsidP="00205476">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 xml:space="preserve"> 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w:t>
      </w:r>
      <w:r w:rsidR="00F25652">
        <w:rPr>
          <w:rFonts w:ascii="微软雅黑" w:eastAsia="微软雅黑" w:hAnsi="微软雅黑" w:cs="微软雅黑" w:hint="eastAsia"/>
          <w:spacing w:val="7"/>
          <w:lang w:eastAsia="zh-CN"/>
        </w:rPr>
        <w:t>香港万峰</w:t>
      </w:r>
    </w:p>
    <w:p w14:paraId="1563C823" w14:textId="77777777" w:rsidR="005930AF" w:rsidRPr="00E46490" w:rsidRDefault="005930AF" w:rsidP="00205476">
      <w:pPr>
        <w:spacing w:before="120" w:line="190" w:lineRule="auto"/>
        <w:ind w:right="210" w:firstLine="448"/>
        <w:jc w:val="both"/>
        <w:rPr>
          <w:rFonts w:ascii="微软雅黑" w:eastAsia="微软雅黑" w:hAnsi="微软雅黑" w:cs="微软雅黑"/>
          <w:spacing w:val="7"/>
          <w:lang w:eastAsia="zh-CN"/>
        </w:rPr>
      </w:pPr>
    </w:p>
    <w:p w14:paraId="2EDC7A88" w14:textId="77777777" w:rsidR="0073634B" w:rsidRDefault="00115A1A" w:rsidP="0073634B">
      <w:pPr>
        <w:spacing w:before="103" w:line="256" w:lineRule="auto"/>
        <w:ind w:right="210" w:firstLine="468"/>
        <w:jc w:val="both"/>
        <w:rPr>
          <w:rFonts w:ascii="微软雅黑" w:eastAsia="微软雅黑" w:hAnsi="微软雅黑" w:cs="微软雅黑"/>
          <w:b/>
          <w:bCs/>
          <w:spacing w:val="12"/>
          <w:lang w:eastAsia="zh-CN"/>
        </w:rPr>
      </w:pPr>
      <w:r w:rsidRPr="00661236">
        <w:rPr>
          <w:rFonts w:ascii="微软雅黑" w:eastAsia="微软雅黑" w:hAnsi="微软雅黑" w:cs="微软雅黑" w:hint="eastAsia"/>
          <w:b/>
          <w:bCs/>
          <w:spacing w:val="12"/>
          <w:lang w:eastAsia="zh-CN"/>
        </w:rPr>
        <w:t>铜</w:t>
      </w:r>
    </w:p>
    <w:p w14:paraId="5C21EDF0" w14:textId="682DF7C9" w:rsidR="00933718" w:rsidRPr="00933718" w:rsidRDefault="00933718" w:rsidP="00933718">
      <w:pPr>
        <w:spacing w:before="103" w:line="256" w:lineRule="auto"/>
        <w:ind w:right="210" w:firstLineChars="200" w:firstLine="420"/>
        <w:jc w:val="both"/>
        <w:rPr>
          <w:rFonts w:ascii="微软雅黑" w:eastAsia="微软雅黑" w:hAnsi="微软雅黑"/>
          <w:bCs/>
          <w:color w:val="000000" w:themeColor="text1"/>
          <w:lang w:eastAsia="zh-CN"/>
        </w:rPr>
      </w:pPr>
      <w:r w:rsidRPr="00933718">
        <w:rPr>
          <w:rFonts w:ascii="微软雅黑" w:eastAsia="微软雅黑" w:hAnsi="微软雅黑" w:hint="eastAsia"/>
          <w:color w:val="000000" w:themeColor="text1"/>
          <w:lang w:eastAsia="zh-CN"/>
        </w:rPr>
        <w:t>隔夜</w:t>
      </w:r>
      <w:r w:rsidRPr="00933718">
        <w:rPr>
          <w:rFonts w:ascii="微软雅黑" w:eastAsia="微软雅黑" w:hAnsi="微软雅黑"/>
          <w:color w:val="000000" w:themeColor="text1"/>
          <w:lang w:eastAsia="zh-CN"/>
        </w:rPr>
        <w:t>COMEX</w:t>
      </w:r>
      <w:r w:rsidRPr="00933718">
        <w:rPr>
          <w:rFonts w:ascii="微软雅黑" w:eastAsia="微软雅黑" w:hAnsi="微软雅黑" w:hint="eastAsia"/>
          <w:color w:val="000000" w:themeColor="text1"/>
          <w:lang w:eastAsia="zh-CN"/>
        </w:rPr>
        <w:t>铜震荡偏强，报收</w:t>
      </w:r>
      <w:r w:rsidRPr="00933718">
        <w:rPr>
          <w:rFonts w:ascii="微软雅黑" w:eastAsia="微软雅黑" w:hAnsi="微软雅黑"/>
          <w:color w:val="000000" w:themeColor="text1"/>
          <w:lang w:eastAsia="zh-CN"/>
        </w:rPr>
        <w:t>5.6405</w:t>
      </w:r>
      <w:r w:rsidRPr="00933718">
        <w:rPr>
          <w:rFonts w:ascii="微软雅黑" w:eastAsia="微软雅黑" w:hAnsi="微软雅黑" w:hint="eastAsia"/>
          <w:color w:val="000000" w:themeColor="text1"/>
          <w:lang w:eastAsia="zh-CN"/>
        </w:rPr>
        <w:t>美元/磅，涨跌幅</w:t>
      </w:r>
      <w:r w:rsidRPr="00933718">
        <w:rPr>
          <w:rFonts w:ascii="微软雅黑" w:eastAsia="微软雅黑" w:hAnsi="微软雅黑"/>
          <w:color w:val="000000" w:themeColor="text1"/>
          <w:lang w:eastAsia="zh-CN"/>
        </w:rPr>
        <w:t>+0.64%</w:t>
      </w:r>
      <w:r w:rsidRPr="00933718">
        <w:rPr>
          <w:rFonts w:ascii="微软雅黑" w:eastAsia="微软雅黑" w:hAnsi="微软雅黑" w:hint="eastAsia"/>
          <w:color w:val="000000" w:themeColor="text1"/>
          <w:lang w:eastAsia="zh-CN"/>
        </w:rPr>
        <w:t>。国际方面，国际评级机构惠誉称，政策风险给美国信用前景蒙上阴影。惠誉在年中更新中，将美国</w:t>
      </w:r>
      <w:r w:rsidRPr="00933718">
        <w:rPr>
          <w:rFonts w:ascii="微软雅黑" w:eastAsia="微软雅黑" w:hAnsi="微软雅黑"/>
          <w:color w:val="000000" w:themeColor="text1"/>
          <w:lang w:eastAsia="zh-CN"/>
        </w:rPr>
        <w:t>2025年25%行业的前景展望下调至“恶化”，原因是不确定性增加、经济增长放缓以及预期利率将长期维持在高位。</w:t>
      </w:r>
      <w:r w:rsidRPr="00933718">
        <w:rPr>
          <w:rFonts w:ascii="微软雅黑" w:eastAsia="微软雅黑" w:hAnsi="微软雅黑" w:hint="eastAsia"/>
          <w:color w:val="000000" w:themeColor="text1"/>
          <w:lang w:eastAsia="zh-CN"/>
        </w:rPr>
        <w:t>国内方面，中国</w:t>
      </w:r>
      <w:r w:rsidRPr="00933718">
        <w:rPr>
          <w:rFonts w:ascii="微软雅黑" w:eastAsia="微软雅黑" w:hAnsi="微软雅黑"/>
          <w:color w:val="000000" w:themeColor="text1"/>
          <w:lang w:eastAsia="zh-CN"/>
        </w:rPr>
        <w:t>7月LPR连续第二个月“按兵不动”，1年期品种报3.0%，5年期以上报3.5%。货币政策进入观察期，在公开市场7天期逆回购操作利率延续持稳的背景下，LPR报价不变符合市场普遍预期。市场机构普遍预计，下半年LPR有进一步下行空间。</w:t>
      </w:r>
      <w:r w:rsidRPr="00933718">
        <w:rPr>
          <w:rFonts w:ascii="微软雅黑" w:eastAsia="微软雅黑" w:hAnsi="微软雅黑" w:hint="eastAsia"/>
          <w:color w:val="000000" w:themeColor="text1"/>
          <w:lang w:eastAsia="zh-CN"/>
        </w:rPr>
        <w:t>库存方面，截至</w:t>
      </w:r>
      <w:r w:rsidRPr="00933718">
        <w:rPr>
          <w:rFonts w:ascii="微软雅黑" w:eastAsia="微软雅黑" w:hAnsi="微软雅黑"/>
          <w:color w:val="000000" w:themeColor="text1"/>
          <w:lang w:eastAsia="zh-CN"/>
        </w:rPr>
        <w:t>7月21日，COMEX铜库存为243363</w:t>
      </w:r>
      <w:r w:rsidRPr="00933718">
        <w:rPr>
          <w:rFonts w:ascii="微软雅黑" w:eastAsia="微软雅黑" w:hAnsi="微软雅黑" w:hint="eastAsia"/>
          <w:color w:val="000000" w:themeColor="text1"/>
          <w:lang w:eastAsia="zh-CN"/>
        </w:rPr>
        <w:t>短</w:t>
      </w:r>
      <w:r w:rsidRPr="00933718">
        <w:rPr>
          <w:rFonts w:ascii="微软雅黑" w:eastAsia="微软雅黑" w:hAnsi="微软雅黑"/>
          <w:color w:val="000000" w:themeColor="text1"/>
          <w:lang w:eastAsia="zh-CN"/>
        </w:rPr>
        <w:t>吨，环比+526</w:t>
      </w:r>
      <w:r w:rsidRPr="00933718">
        <w:rPr>
          <w:rFonts w:ascii="微软雅黑" w:eastAsia="微软雅黑" w:hAnsi="微软雅黑" w:hint="eastAsia"/>
          <w:color w:val="000000" w:themeColor="text1"/>
          <w:lang w:eastAsia="zh-CN"/>
        </w:rPr>
        <w:t>短吨；</w:t>
      </w:r>
      <w:r w:rsidRPr="00933718">
        <w:rPr>
          <w:rFonts w:ascii="微软雅黑" w:eastAsia="微软雅黑" w:hAnsi="微软雅黑"/>
          <w:color w:val="000000" w:themeColor="text1"/>
          <w:lang w:eastAsia="zh-CN"/>
        </w:rPr>
        <w:t>LME</w:t>
      </w:r>
      <w:r w:rsidRPr="00933718">
        <w:rPr>
          <w:rFonts w:ascii="微软雅黑" w:eastAsia="微软雅黑" w:hAnsi="微软雅黑" w:hint="eastAsia"/>
          <w:color w:val="000000" w:themeColor="text1"/>
          <w:lang w:eastAsia="zh-CN"/>
        </w:rPr>
        <w:t>铜库存为</w:t>
      </w:r>
      <w:r w:rsidRPr="00933718">
        <w:rPr>
          <w:rFonts w:ascii="微软雅黑" w:eastAsia="微软雅黑" w:hAnsi="微软雅黑"/>
          <w:color w:val="000000" w:themeColor="text1"/>
          <w:lang w:eastAsia="zh-CN"/>
        </w:rPr>
        <w:t>122075</w:t>
      </w:r>
      <w:r w:rsidRPr="00933718">
        <w:rPr>
          <w:rFonts w:ascii="微软雅黑" w:eastAsia="微软雅黑" w:hAnsi="微软雅黑" w:hint="eastAsia"/>
          <w:color w:val="000000" w:themeColor="text1"/>
          <w:lang w:eastAsia="zh-CN"/>
        </w:rPr>
        <w:t>吨，环比</w:t>
      </w:r>
      <w:r w:rsidRPr="00933718">
        <w:rPr>
          <w:rFonts w:ascii="微软雅黑" w:eastAsia="微软雅黑" w:hAnsi="微软雅黑"/>
          <w:color w:val="000000" w:themeColor="text1"/>
          <w:lang w:eastAsia="zh-CN"/>
        </w:rPr>
        <w:t>-100</w:t>
      </w:r>
      <w:r w:rsidRPr="00933718">
        <w:rPr>
          <w:rFonts w:ascii="微软雅黑" w:eastAsia="微软雅黑" w:hAnsi="微软雅黑" w:hint="eastAsia"/>
          <w:color w:val="000000" w:themeColor="text1"/>
          <w:lang w:eastAsia="zh-CN"/>
        </w:rPr>
        <w:t>吨；S</w:t>
      </w:r>
      <w:r w:rsidRPr="00933718">
        <w:rPr>
          <w:rFonts w:ascii="微软雅黑" w:eastAsia="微软雅黑" w:hAnsi="微软雅黑"/>
          <w:color w:val="000000" w:themeColor="text1"/>
          <w:lang w:eastAsia="zh-CN"/>
        </w:rPr>
        <w:t>HFE</w:t>
      </w:r>
      <w:r w:rsidRPr="00933718">
        <w:rPr>
          <w:rFonts w:ascii="微软雅黑" w:eastAsia="微软雅黑" w:hAnsi="微软雅黑" w:hint="eastAsia"/>
          <w:color w:val="000000" w:themeColor="text1"/>
          <w:lang w:eastAsia="zh-CN"/>
        </w:rPr>
        <w:t>每日仓单</w:t>
      </w:r>
      <w:r w:rsidRPr="00933718">
        <w:rPr>
          <w:rFonts w:ascii="微软雅黑" w:eastAsia="微软雅黑" w:hAnsi="微软雅黑"/>
          <w:color w:val="000000" w:themeColor="text1"/>
          <w:lang w:eastAsia="zh-CN"/>
        </w:rPr>
        <w:t>28177</w:t>
      </w:r>
      <w:r w:rsidRPr="00933718">
        <w:rPr>
          <w:rFonts w:ascii="微软雅黑" w:eastAsia="微软雅黑" w:hAnsi="微软雅黑" w:hint="eastAsia"/>
          <w:color w:val="000000" w:themeColor="text1"/>
          <w:lang w:eastAsia="zh-CN"/>
        </w:rPr>
        <w:t>吨，环比</w:t>
      </w:r>
      <w:r w:rsidRPr="00933718">
        <w:rPr>
          <w:rFonts w:ascii="微软雅黑" w:eastAsia="微软雅黑" w:hAnsi="微软雅黑"/>
          <w:color w:val="000000" w:themeColor="text1"/>
          <w:lang w:eastAsia="zh-CN"/>
        </w:rPr>
        <w:t>-10062</w:t>
      </w:r>
      <w:r w:rsidRPr="00933718">
        <w:rPr>
          <w:rFonts w:ascii="微软雅黑" w:eastAsia="微软雅黑" w:hAnsi="微软雅黑" w:hint="eastAsia"/>
          <w:color w:val="000000" w:themeColor="text1"/>
          <w:lang w:eastAsia="zh-CN"/>
        </w:rPr>
        <w:t>吨。美元美债方面，股市走强减少了对美元的流动性需求，加之美债收益率走低，美元指数走低，下破</w:t>
      </w:r>
      <w:r w:rsidRPr="00933718">
        <w:rPr>
          <w:rFonts w:ascii="微软雅黑" w:eastAsia="微软雅黑" w:hAnsi="微软雅黑"/>
          <w:color w:val="000000" w:themeColor="text1"/>
          <w:lang w:eastAsia="zh-CN"/>
        </w:rPr>
        <w:t>98关口，最终收跌0.65%，报97.808。美债收益率全线收跌，基准的10年期美债收益率收报4.384%，2年期美债收益率收报3.876%。</w:t>
      </w:r>
      <w:r w:rsidRPr="00933718">
        <w:rPr>
          <w:rFonts w:ascii="微软雅黑" w:eastAsia="微软雅黑" w:hAnsi="微软雅黑" w:hint="eastAsia"/>
          <w:bCs/>
          <w:color w:val="000000" w:themeColor="text1"/>
          <w:lang w:eastAsia="zh-CN"/>
        </w:rPr>
        <w:t>操作建议，纽铜主力合约轻仓逢低短多交易，仅供参考。</w:t>
      </w:r>
    </w:p>
    <w:p w14:paraId="6F8ACEFD" w14:textId="4B93E930" w:rsidR="006B4BE7" w:rsidRPr="00123ED9" w:rsidRDefault="00115A1A" w:rsidP="00A02266">
      <w:pPr>
        <w:spacing w:before="103" w:line="256" w:lineRule="auto"/>
        <w:ind w:right="210" w:firstLine="448"/>
        <w:jc w:val="both"/>
        <w:rPr>
          <w:rFonts w:ascii="微软雅黑" w:eastAsia="微软雅黑" w:hAnsi="微软雅黑" w:cs="微软雅黑"/>
          <w:bCs/>
          <w:spacing w:val="12"/>
          <w:lang w:eastAsia="zh-CN"/>
        </w:rPr>
      </w:pPr>
      <w:r w:rsidRPr="00123ED9">
        <w:rPr>
          <w:rFonts w:ascii="微软雅黑" w:eastAsia="微软雅黑" w:hAnsi="微软雅黑" w:cs="微软雅黑" w:hint="eastAsia"/>
          <w:bCs/>
          <w:spacing w:val="7"/>
          <w:lang w:eastAsia="zh-CN"/>
        </w:rPr>
        <w:t>图</w:t>
      </w:r>
      <w:r w:rsidR="004E3F95" w:rsidRPr="00123ED9">
        <w:rPr>
          <w:rFonts w:ascii="微软雅黑" w:eastAsia="微软雅黑" w:hAnsi="微软雅黑" w:cs="微软雅黑" w:hint="eastAsia"/>
          <w:bCs/>
          <w:spacing w:val="7"/>
          <w:lang w:eastAsia="zh-CN"/>
        </w:rPr>
        <w:t>表</w:t>
      </w:r>
      <w:r w:rsidR="008E3AE8" w:rsidRPr="00123ED9">
        <w:rPr>
          <w:rFonts w:ascii="微软雅黑" w:eastAsia="微软雅黑" w:hAnsi="微软雅黑" w:cs="微软雅黑" w:hint="eastAsia"/>
          <w:bCs/>
          <w:spacing w:val="7"/>
          <w:lang w:eastAsia="zh-CN"/>
        </w:rPr>
        <w:t>4</w:t>
      </w:r>
      <w:r w:rsidRPr="00123ED9">
        <w:rPr>
          <w:rFonts w:ascii="微软雅黑" w:eastAsia="微软雅黑" w:hAnsi="微软雅黑" w:cs="微软雅黑" w:hint="eastAsia"/>
          <w:bCs/>
          <w:spacing w:val="7"/>
          <w:lang w:eastAsia="zh-CN"/>
        </w:rPr>
        <w:t>：铜日线走势图</w:t>
      </w:r>
    </w:p>
    <w:p w14:paraId="44011355" w14:textId="550BE177" w:rsidR="00A02266" w:rsidRDefault="00933718" w:rsidP="006B6996">
      <w:pPr>
        <w:spacing w:before="103" w:line="256" w:lineRule="auto"/>
        <w:ind w:right="210" w:firstLine="420"/>
        <w:jc w:val="center"/>
      </w:pPr>
      <w:r>
        <w:rPr>
          <w:noProof/>
        </w:rPr>
        <w:drawing>
          <wp:inline distT="0" distB="0" distL="0" distR="0" wp14:anchorId="43D5701E" wp14:editId="6E3AF93A">
            <wp:extent cx="5274310" cy="2879090"/>
            <wp:effectExtent l="0" t="0" r="2540" b="0"/>
            <wp:docPr id="775867273" name="图片 775867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28935F68" w:rsidR="00E85F1D" w:rsidRPr="00E46490" w:rsidRDefault="00115A1A" w:rsidP="007147B2">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006B4BE7" w:rsidRPr="00E46490">
        <w:rPr>
          <w:rFonts w:ascii="微软雅黑" w:eastAsia="微软雅黑" w:hAnsi="微软雅黑" w:cs="微软雅黑" w:hint="eastAsia"/>
          <w:spacing w:val="7"/>
          <w:lang w:eastAsia="zh-CN"/>
        </w:rPr>
        <w:t>ind</w:t>
      </w:r>
      <w:r w:rsidRPr="00E46490">
        <w:rPr>
          <w:rFonts w:ascii="微软雅黑" w:eastAsia="微软雅黑" w:hAnsi="微软雅黑" w:cs="微软雅黑" w:hint="eastAsia"/>
          <w:spacing w:val="7"/>
          <w:lang w:eastAsia="zh-CN"/>
        </w:rPr>
        <w:t>、</w:t>
      </w:r>
      <w:r w:rsidR="00F25652">
        <w:rPr>
          <w:rFonts w:ascii="微软雅黑" w:eastAsia="微软雅黑" w:hAnsi="微软雅黑" w:cs="微软雅黑" w:hint="eastAsia"/>
          <w:spacing w:val="7"/>
          <w:lang w:eastAsia="zh-CN"/>
        </w:rPr>
        <w:t>香港万峰</w:t>
      </w:r>
    </w:p>
    <w:p w14:paraId="5515E3E0" w14:textId="77777777" w:rsidR="00F7434E" w:rsidRPr="00E46490"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E46490" w:rsidRDefault="00115A1A" w:rsidP="002D3C2B">
      <w:pPr>
        <w:spacing w:before="120" w:line="190" w:lineRule="auto"/>
        <w:ind w:right="210" w:firstLine="468"/>
        <w:jc w:val="both"/>
        <w:rPr>
          <w:rFonts w:ascii="微软雅黑" w:eastAsia="微软雅黑" w:hAnsi="微软雅黑" w:cs="微软雅黑"/>
          <w:spacing w:val="7"/>
          <w:lang w:eastAsia="zh-CN"/>
        </w:rPr>
      </w:pPr>
      <w:r w:rsidRPr="00E46490">
        <w:rPr>
          <w:rFonts w:ascii="微软雅黑" w:eastAsia="微软雅黑" w:hAnsi="微软雅黑" w:cs="微软雅黑" w:hint="eastAsia"/>
          <w:b/>
          <w:bCs/>
          <w:spacing w:val="12"/>
          <w:lang w:eastAsia="zh-CN"/>
        </w:rPr>
        <w:t>黄金</w:t>
      </w:r>
    </w:p>
    <w:p w14:paraId="6D804B02" w14:textId="082BFDD0" w:rsidR="00123ED9" w:rsidRDefault="00933718" w:rsidP="00777311">
      <w:pPr>
        <w:ind w:right="210" w:firstLine="420"/>
        <w:rPr>
          <w:rFonts w:ascii="微软雅黑" w:eastAsia="微软雅黑" w:hAnsi="微软雅黑"/>
          <w:noProof/>
          <w:lang w:eastAsia="zh"/>
        </w:rPr>
      </w:pPr>
      <w:r w:rsidRPr="00933718">
        <w:rPr>
          <w:rFonts w:ascii="微软雅黑" w:eastAsia="微软雅黑" w:hAnsi="微软雅黑" w:hint="eastAsia"/>
          <w:noProof/>
          <w:lang w:eastAsia="zh"/>
        </w:rPr>
        <w:t>隔夜，国际贵金属期货普遍收涨，</w:t>
      </w:r>
      <w:r w:rsidRPr="00933718">
        <w:rPr>
          <w:rFonts w:ascii="微软雅黑" w:eastAsia="微软雅黑" w:hAnsi="微软雅黑"/>
          <w:noProof/>
          <w:lang w:eastAsia="zh"/>
        </w:rPr>
        <w:t>COMEX</w:t>
      </w:r>
      <w:r w:rsidRPr="00933718">
        <w:rPr>
          <w:rFonts w:ascii="微软雅黑" w:eastAsia="微软雅黑" w:hAnsi="微软雅黑" w:hint="eastAsia"/>
          <w:noProof/>
          <w:lang w:eastAsia="zh"/>
        </w:rPr>
        <w:t>黄金期货涨</w:t>
      </w:r>
      <w:r w:rsidRPr="00933718">
        <w:rPr>
          <w:rFonts w:ascii="微软雅黑" w:eastAsia="微软雅黑" w:hAnsi="微软雅黑"/>
          <w:noProof/>
          <w:lang w:eastAsia="zh"/>
        </w:rPr>
        <w:t>1.55%</w:t>
      </w:r>
      <w:r w:rsidRPr="00933718">
        <w:rPr>
          <w:rFonts w:ascii="微软雅黑" w:eastAsia="微软雅黑" w:hAnsi="微软雅黑" w:hint="eastAsia"/>
          <w:noProof/>
          <w:lang w:eastAsia="zh"/>
        </w:rPr>
        <w:t>报</w:t>
      </w:r>
      <w:r w:rsidRPr="00933718">
        <w:rPr>
          <w:rFonts w:ascii="微软雅黑" w:eastAsia="微软雅黑" w:hAnsi="微软雅黑"/>
          <w:noProof/>
          <w:lang w:eastAsia="zh"/>
        </w:rPr>
        <w:t>3410.30</w:t>
      </w:r>
      <w:r w:rsidRPr="00933718">
        <w:rPr>
          <w:rFonts w:ascii="微软雅黑" w:eastAsia="微软雅黑" w:hAnsi="微软雅黑" w:hint="eastAsia"/>
          <w:noProof/>
          <w:lang w:eastAsia="zh"/>
        </w:rPr>
        <w:t>美元</w:t>
      </w:r>
      <w:r w:rsidRPr="00933718">
        <w:rPr>
          <w:rFonts w:ascii="微软雅黑" w:eastAsia="微软雅黑" w:hAnsi="微软雅黑"/>
          <w:noProof/>
          <w:lang w:eastAsia="zh"/>
        </w:rPr>
        <w:t>/</w:t>
      </w:r>
      <w:r w:rsidRPr="00933718">
        <w:rPr>
          <w:rFonts w:ascii="微软雅黑" w:eastAsia="微软雅黑" w:hAnsi="微软雅黑" w:hint="eastAsia"/>
          <w:noProof/>
          <w:lang w:eastAsia="zh"/>
        </w:rPr>
        <w:t>盎司，</w:t>
      </w:r>
      <w:r w:rsidRPr="00933718">
        <w:rPr>
          <w:rFonts w:ascii="微软雅黑" w:eastAsia="微软雅黑" w:hAnsi="微软雅黑"/>
          <w:noProof/>
          <w:lang w:eastAsia="zh"/>
        </w:rPr>
        <w:t>COMEX</w:t>
      </w:r>
      <w:r w:rsidRPr="00933718">
        <w:rPr>
          <w:rFonts w:ascii="微软雅黑" w:eastAsia="微软雅黑" w:hAnsi="微软雅黑" w:hint="eastAsia"/>
          <w:noProof/>
          <w:lang w:eastAsia="zh"/>
        </w:rPr>
        <w:t>白银期货涨</w:t>
      </w:r>
      <w:r w:rsidRPr="00933718">
        <w:rPr>
          <w:rFonts w:ascii="微软雅黑" w:eastAsia="微软雅黑" w:hAnsi="微软雅黑"/>
          <w:noProof/>
          <w:lang w:eastAsia="zh"/>
        </w:rPr>
        <w:t>2.02%</w:t>
      </w:r>
      <w:r w:rsidRPr="00933718">
        <w:rPr>
          <w:rFonts w:ascii="微软雅黑" w:eastAsia="微软雅黑" w:hAnsi="微软雅黑" w:hint="eastAsia"/>
          <w:noProof/>
          <w:lang w:eastAsia="zh"/>
        </w:rPr>
        <w:t>报</w:t>
      </w:r>
      <w:r w:rsidRPr="00933718">
        <w:rPr>
          <w:rFonts w:ascii="微软雅黑" w:eastAsia="微软雅黑" w:hAnsi="微软雅黑"/>
          <w:noProof/>
          <w:lang w:eastAsia="zh"/>
        </w:rPr>
        <w:t>39.24</w:t>
      </w:r>
      <w:r w:rsidRPr="00933718">
        <w:rPr>
          <w:rFonts w:ascii="微软雅黑" w:eastAsia="微软雅黑" w:hAnsi="微软雅黑" w:hint="eastAsia"/>
          <w:noProof/>
          <w:lang w:eastAsia="zh"/>
        </w:rPr>
        <w:t>美元</w:t>
      </w:r>
      <w:r w:rsidRPr="00933718">
        <w:rPr>
          <w:rFonts w:ascii="微软雅黑" w:eastAsia="微软雅黑" w:hAnsi="微软雅黑"/>
          <w:noProof/>
          <w:lang w:eastAsia="zh"/>
        </w:rPr>
        <w:t>/</w:t>
      </w:r>
      <w:r w:rsidRPr="00933718">
        <w:rPr>
          <w:rFonts w:ascii="微软雅黑" w:eastAsia="微软雅黑" w:hAnsi="微软雅黑" w:hint="eastAsia"/>
          <w:noProof/>
          <w:lang w:eastAsia="zh"/>
        </w:rPr>
        <w:t>盎司。黄金上周震荡整理后周一整体偏强运行，推动本轮反弹的核心在于美国财政与政治不确定性引发的美元与美债收益率同步走低、以及即将到来的美欧关税</w:t>
      </w:r>
      <w:r w:rsidRPr="00933718">
        <w:rPr>
          <w:rFonts w:ascii="微软雅黑" w:eastAsia="微软雅黑" w:hAnsi="微软雅黑"/>
          <w:noProof/>
          <w:lang w:eastAsia="zh"/>
        </w:rPr>
        <w:t>8</w:t>
      </w:r>
      <w:r w:rsidRPr="00933718">
        <w:rPr>
          <w:rFonts w:ascii="微软雅黑" w:eastAsia="微软雅黑" w:hAnsi="微软雅黑" w:hint="eastAsia"/>
          <w:noProof/>
          <w:lang w:eastAsia="zh"/>
        </w:rPr>
        <w:t>月</w:t>
      </w:r>
      <w:r w:rsidRPr="00933718">
        <w:rPr>
          <w:rFonts w:ascii="微软雅黑" w:eastAsia="微软雅黑" w:hAnsi="微软雅黑"/>
          <w:noProof/>
          <w:lang w:eastAsia="zh"/>
        </w:rPr>
        <w:t>1</w:t>
      </w:r>
      <w:r w:rsidRPr="00933718">
        <w:rPr>
          <w:rFonts w:ascii="微软雅黑" w:eastAsia="微软雅黑" w:hAnsi="微软雅黑" w:hint="eastAsia"/>
          <w:noProof/>
          <w:lang w:eastAsia="zh"/>
        </w:rPr>
        <w:t>日最后谈判期限所带来的持续性贸易不确定性，使避险与对冲资金继续向黄金集中。“关税倒计时”或成为近期黄金交易主线，美国与欧盟正在磋商的基础关税水平可能高达</w:t>
      </w:r>
      <w:r w:rsidRPr="00933718">
        <w:rPr>
          <w:rFonts w:ascii="微软雅黑" w:eastAsia="微软雅黑" w:hAnsi="微软雅黑"/>
          <w:noProof/>
          <w:lang w:eastAsia="zh"/>
        </w:rPr>
        <w:t>30%</w:t>
      </w:r>
      <w:r w:rsidRPr="00933718">
        <w:rPr>
          <w:rFonts w:ascii="微软雅黑" w:eastAsia="微软雅黑" w:hAnsi="微软雅黑" w:hint="eastAsia"/>
          <w:noProof/>
          <w:lang w:eastAsia="zh"/>
        </w:rPr>
        <w:t>，且白宫明确不延长期限。该预期一方面压制了企业盈利与风险资产表现，另一方面强化了对美国潜在通胀再上行与增长受损的双重担忧，削弱美元需求，进一步提振黄金避险需求。同时，市场对美联储政策路径的解读出现分化：此前</w:t>
      </w:r>
      <w:r w:rsidRPr="00933718">
        <w:rPr>
          <w:rFonts w:ascii="微软雅黑" w:eastAsia="微软雅黑" w:hAnsi="微软雅黑"/>
          <w:noProof/>
          <w:lang w:eastAsia="zh"/>
        </w:rPr>
        <w:t>6</w:t>
      </w:r>
      <w:r w:rsidRPr="00933718">
        <w:rPr>
          <w:rFonts w:ascii="微软雅黑" w:eastAsia="微软雅黑" w:hAnsi="微软雅黑" w:hint="eastAsia"/>
          <w:noProof/>
          <w:lang w:eastAsia="zh"/>
        </w:rPr>
        <w:t>月通胀数据回落使降息预期有所提振，但最新一轮数据公布后投资者开始削减鸽派押注，利率期货显示年内降息幅度定价有所收敛，形成“利率下行趋势仍在、节奏趋缓”的中性环境，使名义及实际收益率缓慢下移，维系黄金的持有相对收益。白银方面，近期白银强劲走势使得金银比较年初显著修复，但半导体工业用银及库存偏紧格局未改，或继续支撑其修复潜力。操作上，黄金逢低布局思路为主，白银短期注意回调风险。</w:t>
      </w:r>
      <w:r w:rsidRPr="00933718">
        <w:rPr>
          <w:rFonts w:ascii="微软雅黑" w:eastAsia="微软雅黑" w:hAnsi="微软雅黑"/>
          <w:noProof/>
          <w:lang w:eastAsia="zh"/>
        </w:rPr>
        <w:t>COMEX</w:t>
      </w:r>
      <w:r w:rsidRPr="00933718">
        <w:rPr>
          <w:rFonts w:ascii="微软雅黑" w:eastAsia="微软雅黑" w:hAnsi="微软雅黑" w:hint="eastAsia"/>
          <w:noProof/>
          <w:lang w:eastAsia="zh"/>
        </w:rPr>
        <w:t>黄金期货关注区间：</w:t>
      </w:r>
      <w:r w:rsidRPr="00933718">
        <w:rPr>
          <w:rFonts w:ascii="微软雅黑" w:eastAsia="微软雅黑" w:hAnsi="微软雅黑"/>
          <w:noProof/>
          <w:lang w:eastAsia="zh"/>
        </w:rPr>
        <w:t>3350-3450</w:t>
      </w:r>
      <w:r w:rsidRPr="00933718">
        <w:rPr>
          <w:rFonts w:ascii="微软雅黑" w:eastAsia="微软雅黑" w:hAnsi="微软雅黑" w:hint="eastAsia"/>
          <w:noProof/>
          <w:lang w:eastAsia="zh"/>
        </w:rPr>
        <w:t>美元</w:t>
      </w:r>
      <w:r w:rsidRPr="00933718">
        <w:rPr>
          <w:rFonts w:ascii="微软雅黑" w:eastAsia="微软雅黑" w:hAnsi="微软雅黑"/>
          <w:noProof/>
          <w:lang w:eastAsia="zh"/>
        </w:rPr>
        <w:t>/</w:t>
      </w:r>
      <w:r w:rsidRPr="00933718">
        <w:rPr>
          <w:rFonts w:ascii="微软雅黑" w:eastAsia="微软雅黑" w:hAnsi="微软雅黑" w:hint="eastAsia"/>
          <w:noProof/>
          <w:lang w:eastAsia="zh"/>
        </w:rPr>
        <w:t>盎司，</w:t>
      </w:r>
      <w:r w:rsidRPr="00933718">
        <w:rPr>
          <w:rFonts w:ascii="微软雅黑" w:eastAsia="微软雅黑" w:hAnsi="微软雅黑"/>
          <w:noProof/>
          <w:lang w:eastAsia="zh"/>
        </w:rPr>
        <w:t>COMEX</w:t>
      </w:r>
      <w:r w:rsidRPr="00933718">
        <w:rPr>
          <w:rFonts w:ascii="微软雅黑" w:eastAsia="微软雅黑" w:hAnsi="微软雅黑" w:hint="eastAsia"/>
          <w:noProof/>
          <w:lang w:eastAsia="zh"/>
        </w:rPr>
        <w:t>白银期货关注区间：</w:t>
      </w:r>
      <w:r w:rsidRPr="00933718">
        <w:rPr>
          <w:rFonts w:ascii="微软雅黑" w:eastAsia="微软雅黑" w:hAnsi="微软雅黑"/>
          <w:noProof/>
          <w:lang w:eastAsia="zh"/>
        </w:rPr>
        <w:t>38.50-39.50</w:t>
      </w:r>
      <w:r w:rsidRPr="00933718">
        <w:rPr>
          <w:rFonts w:ascii="微软雅黑" w:eastAsia="微软雅黑" w:hAnsi="微软雅黑" w:hint="eastAsia"/>
          <w:noProof/>
          <w:lang w:eastAsia="zh"/>
        </w:rPr>
        <w:t>美元</w:t>
      </w:r>
      <w:r w:rsidRPr="00933718">
        <w:rPr>
          <w:rFonts w:ascii="微软雅黑" w:eastAsia="微软雅黑" w:hAnsi="微软雅黑"/>
          <w:noProof/>
          <w:lang w:eastAsia="zh"/>
        </w:rPr>
        <w:t>/</w:t>
      </w:r>
      <w:r w:rsidRPr="00933718">
        <w:rPr>
          <w:rFonts w:ascii="微软雅黑" w:eastAsia="微软雅黑" w:hAnsi="微软雅黑" w:hint="eastAsia"/>
          <w:noProof/>
          <w:lang w:eastAsia="zh"/>
        </w:rPr>
        <w:t>盎司。</w:t>
      </w:r>
    </w:p>
    <w:p w14:paraId="0A8C8D7D" w14:textId="77777777" w:rsidR="00933718" w:rsidRPr="00661236" w:rsidRDefault="00933718" w:rsidP="00777311">
      <w:pPr>
        <w:ind w:right="210" w:firstLine="420"/>
        <w:rPr>
          <w:rFonts w:ascii="微软雅黑" w:eastAsia="微软雅黑" w:hAnsi="微软雅黑"/>
          <w:noProof/>
          <w:shd w:val="pct15" w:color="auto" w:fill="FFFFFF"/>
          <w:lang w:eastAsia="zh"/>
        </w:rPr>
      </w:pPr>
    </w:p>
    <w:p w14:paraId="6AF3D94C" w14:textId="5098D139" w:rsidR="009372C5" w:rsidRPr="00123ED9" w:rsidRDefault="00115A1A" w:rsidP="00B00DB4">
      <w:pPr>
        <w:spacing w:before="103" w:line="256" w:lineRule="auto"/>
        <w:ind w:right="210" w:firstLine="468"/>
        <w:jc w:val="both"/>
        <w:rPr>
          <w:rFonts w:ascii="微软雅黑" w:eastAsia="微软雅黑" w:hAnsi="微软雅黑" w:cs="微软雅黑"/>
          <w:spacing w:val="7"/>
          <w:lang w:eastAsia="zh-CN"/>
        </w:rPr>
      </w:pPr>
      <w:r w:rsidRPr="00123ED9">
        <w:rPr>
          <w:rFonts w:ascii="微软雅黑" w:eastAsia="微软雅黑" w:hAnsi="微软雅黑" w:cs="微软雅黑" w:hint="eastAsia"/>
          <w:spacing w:val="12"/>
          <w:lang w:eastAsia="zh-CN"/>
        </w:rPr>
        <w:t>图</w:t>
      </w:r>
      <w:r w:rsidR="004E3F95" w:rsidRPr="00123ED9">
        <w:rPr>
          <w:rFonts w:ascii="微软雅黑" w:eastAsia="微软雅黑" w:hAnsi="微软雅黑" w:cs="微软雅黑" w:hint="eastAsia"/>
          <w:spacing w:val="12"/>
          <w:lang w:eastAsia="zh-CN"/>
        </w:rPr>
        <w:t>表</w:t>
      </w:r>
      <w:r w:rsidR="008E3AE8" w:rsidRPr="00123ED9">
        <w:rPr>
          <w:rFonts w:ascii="微软雅黑" w:eastAsia="微软雅黑" w:hAnsi="微软雅黑" w:cs="微软雅黑" w:hint="eastAsia"/>
          <w:spacing w:val="7"/>
          <w:lang w:eastAsia="zh-CN"/>
        </w:rPr>
        <w:t>5</w:t>
      </w:r>
      <w:r w:rsidRPr="00123ED9">
        <w:rPr>
          <w:rFonts w:ascii="微软雅黑" w:eastAsia="微软雅黑" w:hAnsi="微软雅黑" w:cs="微软雅黑" w:hint="eastAsia"/>
          <w:spacing w:val="7"/>
          <w:lang w:eastAsia="zh-CN"/>
        </w:rPr>
        <w:t>：COMEX黄金日线走势图</w:t>
      </w:r>
    </w:p>
    <w:p w14:paraId="47AE5662" w14:textId="6A10BB14" w:rsidR="007A477E" w:rsidRDefault="00933718" w:rsidP="007347E9">
      <w:pPr>
        <w:spacing w:before="103" w:line="256" w:lineRule="auto"/>
        <w:ind w:right="210" w:firstLine="400"/>
        <w:jc w:val="center"/>
        <w:rPr>
          <w:rFonts w:ascii="微软雅黑" w:eastAsia="微软雅黑" w:hAnsi="微软雅黑" w:cs="微软雅黑"/>
          <w:spacing w:val="12"/>
          <w:sz w:val="24"/>
          <w:szCs w:val="24"/>
          <w:lang w:eastAsia="zh-CN"/>
        </w:rPr>
      </w:pPr>
      <w:r w:rsidRPr="007536A6">
        <w:rPr>
          <w:rFonts w:ascii="黑体" w:eastAsia="黑体" w:hAnsi="黑体"/>
          <w:noProof/>
          <w:sz w:val="20"/>
          <w:szCs w:val="20"/>
          <w:shd w:val="pct15" w:color="auto" w:fill="FFFFFF"/>
          <w:lang w:eastAsia="zh"/>
        </w:rPr>
        <w:drawing>
          <wp:inline distT="0" distB="0" distL="0" distR="0" wp14:anchorId="1EE5D8E4" wp14:editId="72BE6882">
            <wp:extent cx="4638675" cy="2124075"/>
            <wp:effectExtent l="0" t="0" r="9525" b="9525"/>
            <wp:docPr id="1991426370"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26370"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8675" cy="2124075"/>
                    </a:xfrm>
                    <a:prstGeom prst="rect">
                      <a:avLst/>
                    </a:prstGeom>
                    <a:noFill/>
                    <a:ln>
                      <a:noFill/>
                    </a:ln>
                  </pic:spPr>
                </pic:pic>
              </a:graphicData>
            </a:graphic>
          </wp:inline>
        </w:drawing>
      </w:r>
    </w:p>
    <w:p w14:paraId="5FD6CF71" w14:textId="361F1732" w:rsidR="000B0395" w:rsidRPr="00E46490" w:rsidRDefault="00115A1A" w:rsidP="00EC2E03">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hint="eastAsia"/>
          <w:spacing w:val="7"/>
          <w:lang w:eastAsia="zh-CN"/>
        </w:rPr>
        <w:t>W</w:t>
      </w:r>
      <w:r w:rsidRPr="00E46490">
        <w:rPr>
          <w:rFonts w:ascii="微软雅黑" w:eastAsia="微软雅黑" w:hAnsi="微软雅黑" w:cs="微软雅黑" w:hint="eastAsia"/>
          <w:spacing w:val="7"/>
          <w:lang w:eastAsia="zh-CN"/>
        </w:rPr>
        <w:t>ind、</w:t>
      </w:r>
      <w:r w:rsidR="00F25652">
        <w:rPr>
          <w:rFonts w:ascii="微软雅黑" w:eastAsia="微软雅黑" w:hAnsi="微软雅黑" w:cs="微软雅黑" w:hint="eastAsia"/>
          <w:spacing w:val="7"/>
          <w:lang w:eastAsia="zh-CN"/>
        </w:rPr>
        <w:t>香港万峰</w:t>
      </w:r>
    </w:p>
    <w:p w14:paraId="288DE71B" w14:textId="77777777" w:rsidR="000B0395" w:rsidRPr="00E46490" w:rsidRDefault="000B0395" w:rsidP="00561AD6">
      <w:pPr>
        <w:spacing w:before="120" w:line="190" w:lineRule="auto"/>
        <w:ind w:right="210" w:firstLine="468"/>
        <w:jc w:val="both"/>
        <w:rPr>
          <w:rFonts w:ascii="微软雅黑" w:eastAsia="微软雅黑" w:hAnsi="微软雅黑" w:cs="微软雅黑"/>
          <w:b/>
          <w:bCs/>
          <w:spacing w:val="12"/>
          <w:lang w:eastAsia="zh-CN"/>
        </w:rPr>
      </w:pPr>
    </w:p>
    <w:p w14:paraId="4963D0DD" w14:textId="0B979419" w:rsidR="00F81F9D" w:rsidRPr="00E46490" w:rsidRDefault="00561AD6" w:rsidP="00F81F9D">
      <w:pPr>
        <w:spacing w:before="120" w:line="190"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ICE原糖</w:t>
      </w:r>
      <w:bookmarkStart w:id="1" w:name="OLE_LINK3"/>
      <w:bookmarkStart w:id="2" w:name="OLE_LINK4"/>
    </w:p>
    <w:bookmarkEnd w:id="1"/>
    <w:bookmarkEnd w:id="2"/>
    <w:p w14:paraId="0B9683A2" w14:textId="03339A3A" w:rsidR="00933718" w:rsidRPr="00933718" w:rsidRDefault="00933718" w:rsidP="00933718">
      <w:pPr>
        <w:ind w:firstLineChars="200" w:firstLine="420"/>
        <w:rPr>
          <w:rFonts w:ascii="微软雅黑" w:eastAsia="微软雅黑" w:hAnsi="微软雅黑" w:cs="微软雅黑"/>
          <w:lang w:eastAsia="zh-CN"/>
        </w:rPr>
      </w:pPr>
      <w:r w:rsidRPr="00933718">
        <w:rPr>
          <w:rFonts w:ascii="微软雅黑" w:eastAsia="微软雅黑" w:hAnsi="微软雅黑" w:cs="微软雅黑" w:hint="eastAsia"/>
          <w:lang w:eastAsia="zh-CN"/>
        </w:rPr>
        <w:t>洲际交易所</w:t>
      </w:r>
      <w:r w:rsidRPr="00933718">
        <w:rPr>
          <w:rFonts w:ascii="微软雅黑" w:eastAsia="微软雅黑" w:hAnsi="微软雅黑" w:hint="eastAsia"/>
          <w:lang w:eastAsia="zh-CN"/>
        </w:rPr>
        <w:t>(ICE)</w:t>
      </w:r>
      <w:r w:rsidRPr="00933718">
        <w:rPr>
          <w:rFonts w:ascii="微软雅黑" w:eastAsia="微软雅黑" w:hAnsi="微软雅黑" w:cs="微软雅黑" w:hint="eastAsia"/>
          <w:lang w:eastAsia="zh-CN"/>
        </w:rPr>
        <w:t>原糖期货周一下跌，因迹象表明可能出现供应偏松。</w:t>
      </w:r>
      <w:r w:rsidRPr="00933718">
        <w:rPr>
          <w:rFonts w:ascii="微软雅黑" w:eastAsia="微软雅黑" w:hAnsi="微软雅黑" w:hint="eastAsia"/>
          <w:lang w:eastAsia="zh-CN"/>
        </w:rPr>
        <w:t>ICE</w:t>
      </w:r>
      <w:r w:rsidRPr="00933718">
        <w:rPr>
          <w:rFonts w:ascii="微软雅黑" w:eastAsia="微软雅黑" w:hAnsi="微软雅黑" w:cs="微软雅黑" w:hint="eastAsia"/>
          <w:lang w:eastAsia="zh-CN"/>
        </w:rPr>
        <w:t>交投最活跃的</w:t>
      </w:r>
      <w:r w:rsidRPr="00933718">
        <w:rPr>
          <w:rFonts w:ascii="微软雅黑" w:eastAsia="微软雅黑" w:hAnsi="微软雅黑" w:hint="eastAsia"/>
          <w:lang w:eastAsia="zh-CN"/>
        </w:rPr>
        <w:t>10</w:t>
      </w:r>
      <w:r w:rsidRPr="00933718">
        <w:rPr>
          <w:rFonts w:ascii="微软雅黑" w:eastAsia="微软雅黑" w:hAnsi="微软雅黑" w:cs="微软雅黑" w:hint="eastAsia"/>
          <w:lang w:eastAsia="zh-CN"/>
        </w:rPr>
        <w:t>月原糖期货下跌</w:t>
      </w:r>
      <w:r w:rsidRPr="00933718">
        <w:rPr>
          <w:rFonts w:ascii="微软雅黑" w:eastAsia="微软雅黑" w:hAnsi="微软雅黑" w:hint="eastAsia"/>
          <w:lang w:eastAsia="zh-CN"/>
        </w:rPr>
        <w:t>0.45</w:t>
      </w:r>
      <w:r w:rsidRPr="00933718">
        <w:rPr>
          <w:rFonts w:ascii="微软雅黑" w:eastAsia="微软雅黑" w:hAnsi="微软雅黑" w:cs="微软雅黑" w:hint="eastAsia"/>
          <w:lang w:eastAsia="zh-CN"/>
        </w:rPr>
        <w:t>美分，或</w:t>
      </w:r>
      <w:r w:rsidRPr="00933718">
        <w:rPr>
          <w:rFonts w:ascii="微软雅黑" w:eastAsia="微软雅黑" w:hAnsi="微软雅黑" w:hint="eastAsia"/>
          <w:lang w:eastAsia="zh-CN"/>
        </w:rPr>
        <w:t>2.7%</w:t>
      </w:r>
      <w:r w:rsidRPr="00933718">
        <w:rPr>
          <w:rFonts w:ascii="微软雅黑" w:eastAsia="微软雅黑" w:hAnsi="微软雅黑" w:cs="微软雅黑" w:hint="eastAsia"/>
          <w:lang w:eastAsia="zh-CN"/>
        </w:rPr>
        <w:t>，结算价报每磅</w:t>
      </w:r>
      <w:r w:rsidRPr="00933718">
        <w:rPr>
          <w:rFonts w:ascii="微软雅黑" w:eastAsia="微软雅黑" w:hAnsi="微软雅黑" w:hint="eastAsia"/>
          <w:lang w:eastAsia="zh-CN"/>
        </w:rPr>
        <w:t>16.37</w:t>
      </w:r>
      <w:r w:rsidRPr="00933718">
        <w:rPr>
          <w:rFonts w:ascii="微软雅黑" w:eastAsia="微软雅黑" w:hAnsi="微软雅黑" w:cs="微软雅黑" w:hint="eastAsia"/>
          <w:lang w:eastAsia="zh-CN"/>
        </w:rPr>
        <w:t>美分。季风雨季来临，亚洲主要产糖国供应前景良好，以及巴西出口增加，供应偏松预期持续施压原糖价格，不过可口可乐改配方消息以及中国近月进口同比大幅增加，带来一定支撑，短期在低位震荡调整。巴西对外贸易秘书处公布的出口数据显示，巴西</w:t>
      </w:r>
      <w:r w:rsidRPr="00933718">
        <w:rPr>
          <w:rFonts w:ascii="微软雅黑" w:eastAsia="微软雅黑" w:hAnsi="微软雅黑" w:hint="eastAsia"/>
          <w:lang w:eastAsia="zh-CN"/>
        </w:rPr>
        <w:t>7</w:t>
      </w:r>
      <w:r w:rsidRPr="00933718">
        <w:rPr>
          <w:rFonts w:ascii="微软雅黑" w:eastAsia="微软雅黑" w:hAnsi="微软雅黑" w:cs="微软雅黑" w:hint="eastAsia"/>
          <w:lang w:eastAsia="zh-CN"/>
        </w:rPr>
        <w:t>月前上周出口糖</w:t>
      </w:r>
      <w:r w:rsidRPr="00933718">
        <w:rPr>
          <w:rFonts w:ascii="微软雅黑" w:eastAsia="微软雅黑" w:hAnsi="微软雅黑" w:hint="eastAsia"/>
          <w:lang w:eastAsia="zh-CN"/>
        </w:rPr>
        <w:t>2344724.71</w:t>
      </w:r>
      <w:r w:rsidRPr="00933718">
        <w:rPr>
          <w:rFonts w:ascii="微软雅黑" w:eastAsia="微软雅黑" w:hAnsi="微软雅黑" w:cs="微软雅黑" w:hint="eastAsia"/>
          <w:lang w:eastAsia="zh-CN"/>
        </w:rPr>
        <w:t>吨，日均出口量为</w:t>
      </w:r>
      <w:r w:rsidRPr="00933718">
        <w:rPr>
          <w:rFonts w:ascii="微软雅黑" w:eastAsia="微软雅黑" w:hAnsi="微软雅黑" w:hint="eastAsia"/>
          <w:lang w:eastAsia="zh-CN"/>
        </w:rPr>
        <w:t>167480.34</w:t>
      </w:r>
      <w:r w:rsidRPr="00933718">
        <w:rPr>
          <w:rFonts w:ascii="微软雅黑" w:eastAsia="微软雅黑" w:hAnsi="微软雅黑" w:cs="微软雅黑" w:hint="eastAsia"/>
          <w:lang w:eastAsia="zh-CN"/>
        </w:rPr>
        <w:t>吨，较上年</w:t>
      </w:r>
      <w:r w:rsidRPr="00933718">
        <w:rPr>
          <w:rFonts w:ascii="微软雅黑" w:eastAsia="微软雅黑" w:hAnsi="微软雅黑" w:hint="eastAsia"/>
          <w:lang w:eastAsia="zh-CN"/>
        </w:rPr>
        <w:t>7</w:t>
      </w:r>
      <w:r w:rsidRPr="00933718">
        <w:rPr>
          <w:rFonts w:ascii="微软雅黑" w:eastAsia="微软雅黑" w:hAnsi="微软雅黑" w:cs="微软雅黑" w:hint="eastAsia"/>
          <w:lang w:eastAsia="zh-CN"/>
        </w:rPr>
        <w:t>月全月的日均出口量</w:t>
      </w:r>
      <w:r w:rsidRPr="00933718">
        <w:rPr>
          <w:rFonts w:ascii="微软雅黑" w:eastAsia="微软雅黑" w:hAnsi="微软雅黑" w:hint="eastAsia"/>
          <w:lang w:eastAsia="zh-CN"/>
        </w:rPr>
        <w:t>164449.43</w:t>
      </w:r>
      <w:r w:rsidRPr="00933718">
        <w:rPr>
          <w:rFonts w:ascii="微软雅黑" w:eastAsia="微软雅黑" w:hAnsi="微软雅黑" w:cs="微软雅黑" w:hint="eastAsia"/>
          <w:lang w:eastAsia="zh-CN"/>
        </w:rPr>
        <w:t>吨增加</w:t>
      </w:r>
      <w:r w:rsidRPr="00933718">
        <w:rPr>
          <w:rFonts w:ascii="微软雅黑" w:eastAsia="微软雅黑" w:hAnsi="微软雅黑" w:hint="eastAsia"/>
          <w:lang w:eastAsia="zh-CN"/>
        </w:rPr>
        <w:t>2%</w:t>
      </w:r>
      <w:r w:rsidRPr="00933718">
        <w:rPr>
          <w:rFonts w:ascii="微软雅黑" w:eastAsia="微软雅黑" w:hAnsi="微软雅黑" w:cs="微软雅黑" w:hint="eastAsia"/>
          <w:lang w:eastAsia="zh-CN"/>
        </w:rPr>
        <w:t>。中国海关总署数据显示，中国</w:t>
      </w:r>
      <w:r w:rsidRPr="00933718">
        <w:rPr>
          <w:rFonts w:ascii="微软雅黑" w:eastAsia="微软雅黑" w:hAnsi="微软雅黑" w:hint="eastAsia"/>
          <w:lang w:eastAsia="zh-CN"/>
        </w:rPr>
        <w:t>6</w:t>
      </w:r>
      <w:r w:rsidRPr="00933718">
        <w:rPr>
          <w:rFonts w:ascii="微软雅黑" w:eastAsia="微软雅黑" w:hAnsi="微软雅黑" w:cs="微软雅黑" w:hint="eastAsia"/>
          <w:lang w:eastAsia="zh-CN"/>
        </w:rPr>
        <w:t>月食糖进口量为</w:t>
      </w:r>
      <w:r w:rsidRPr="00933718">
        <w:rPr>
          <w:rFonts w:ascii="微软雅黑" w:eastAsia="微软雅黑" w:hAnsi="微软雅黑" w:hint="eastAsia"/>
          <w:lang w:eastAsia="zh-CN"/>
        </w:rPr>
        <w:t>42</w:t>
      </w:r>
      <w:r w:rsidRPr="00933718">
        <w:rPr>
          <w:rFonts w:ascii="微软雅黑" w:eastAsia="微软雅黑" w:hAnsi="微软雅黑" w:cs="微软雅黑" w:hint="eastAsia"/>
          <w:lang w:eastAsia="zh-CN"/>
        </w:rPr>
        <w:t>万吨，同比大幅增长，</w:t>
      </w:r>
      <w:r w:rsidRPr="00933718">
        <w:rPr>
          <w:rFonts w:ascii="微软雅黑" w:eastAsia="微软雅黑" w:hAnsi="微软雅黑" w:hint="eastAsia"/>
          <w:lang w:eastAsia="zh-CN"/>
        </w:rPr>
        <w:t>1-6</w:t>
      </w:r>
      <w:r w:rsidRPr="00933718">
        <w:rPr>
          <w:rFonts w:ascii="微软雅黑" w:eastAsia="微软雅黑" w:hAnsi="微软雅黑" w:cs="微软雅黑" w:hint="eastAsia"/>
          <w:lang w:eastAsia="zh-CN"/>
        </w:rPr>
        <w:t>月食糖进口量为</w:t>
      </w:r>
      <w:r w:rsidRPr="00933718">
        <w:rPr>
          <w:rFonts w:ascii="微软雅黑" w:eastAsia="微软雅黑" w:hAnsi="微软雅黑" w:hint="eastAsia"/>
          <w:lang w:eastAsia="zh-CN"/>
        </w:rPr>
        <w:t>104</w:t>
      </w:r>
      <w:r w:rsidRPr="00933718">
        <w:rPr>
          <w:rFonts w:ascii="微软雅黑" w:eastAsia="微软雅黑" w:hAnsi="微软雅黑" w:cs="微软雅黑" w:hint="eastAsia"/>
          <w:lang w:eastAsia="zh-CN"/>
        </w:rPr>
        <w:t>万吨，同比减少</w:t>
      </w:r>
      <w:r w:rsidRPr="00933718">
        <w:rPr>
          <w:rFonts w:ascii="微软雅黑" w:eastAsia="微软雅黑" w:hAnsi="微软雅黑" w:hint="eastAsia"/>
          <w:lang w:eastAsia="zh-CN"/>
        </w:rPr>
        <w:t>19.7%</w:t>
      </w:r>
      <w:r w:rsidRPr="00933718">
        <w:rPr>
          <w:rFonts w:ascii="微软雅黑" w:eastAsia="微软雅黑" w:hAnsi="微软雅黑" w:cs="微软雅黑" w:hint="eastAsia"/>
          <w:lang w:eastAsia="zh-CN"/>
        </w:rPr>
        <w:t>。美糖主力价格关注上方压力</w:t>
      </w:r>
      <w:r w:rsidRPr="00933718">
        <w:rPr>
          <w:rFonts w:ascii="微软雅黑" w:eastAsia="微软雅黑" w:hAnsi="微软雅黑"/>
          <w:lang w:eastAsia="zh-CN"/>
        </w:rPr>
        <w:t>18</w:t>
      </w:r>
      <w:r w:rsidRPr="00933718">
        <w:rPr>
          <w:rFonts w:ascii="微软雅黑" w:eastAsia="微软雅黑" w:hAnsi="微软雅黑" w:hint="eastAsia"/>
          <w:lang w:eastAsia="zh-CN"/>
        </w:rPr>
        <w:t>.0</w:t>
      </w:r>
      <w:r w:rsidRPr="00933718">
        <w:rPr>
          <w:rFonts w:ascii="微软雅黑" w:eastAsia="微软雅黑" w:hAnsi="微软雅黑" w:cs="微软雅黑" w:hint="eastAsia"/>
          <w:lang w:eastAsia="zh-CN"/>
        </w:rPr>
        <w:t>美分</w:t>
      </w:r>
      <w:r w:rsidRPr="00933718">
        <w:rPr>
          <w:rFonts w:ascii="微软雅黑" w:eastAsia="微软雅黑" w:hAnsi="微软雅黑" w:hint="eastAsia"/>
          <w:lang w:eastAsia="zh-CN"/>
        </w:rPr>
        <w:t>/</w:t>
      </w:r>
      <w:r w:rsidRPr="00933718">
        <w:rPr>
          <w:rFonts w:ascii="微软雅黑" w:eastAsia="微软雅黑" w:hAnsi="微软雅黑" w:cs="微软雅黑" w:hint="eastAsia"/>
          <w:lang w:eastAsia="zh-CN"/>
        </w:rPr>
        <w:t>磅，下方支撑</w:t>
      </w:r>
      <w:r w:rsidRPr="00933718">
        <w:rPr>
          <w:rFonts w:ascii="微软雅黑" w:eastAsia="微软雅黑" w:hAnsi="微软雅黑" w:hint="eastAsia"/>
          <w:lang w:eastAsia="zh-CN"/>
        </w:rPr>
        <w:t>1</w:t>
      </w:r>
      <w:r w:rsidRPr="00933718">
        <w:rPr>
          <w:rFonts w:ascii="微软雅黑" w:eastAsia="微软雅黑" w:hAnsi="微软雅黑"/>
          <w:lang w:eastAsia="zh-CN"/>
        </w:rPr>
        <w:t>5</w:t>
      </w:r>
      <w:r w:rsidRPr="00933718">
        <w:rPr>
          <w:rFonts w:ascii="微软雅黑" w:eastAsia="微软雅黑" w:hAnsi="微软雅黑" w:cs="微软雅黑" w:hint="eastAsia"/>
          <w:lang w:eastAsia="zh-CN"/>
        </w:rPr>
        <w:t>美分</w:t>
      </w:r>
      <w:r w:rsidRPr="00933718">
        <w:rPr>
          <w:rFonts w:ascii="微软雅黑" w:eastAsia="微软雅黑" w:hAnsi="微软雅黑" w:hint="eastAsia"/>
          <w:lang w:eastAsia="zh-CN"/>
        </w:rPr>
        <w:t>/</w:t>
      </w:r>
      <w:r w:rsidRPr="00933718">
        <w:rPr>
          <w:rFonts w:ascii="微软雅黑" w:eastAsia="微软雅黑" w:hAnsi="微软雅黑" w:cs="微软雅黑" w:hint="eastAsia"/>
          <w:lang w:eastAsia="zh-CN"/>
        </w:rPr>
        <w:t>磅。建议</w:t>
      </w:r>
      <w:r w:rsidRPr="00933718">
        <w:rPr>
          <w:rFonts w:ascii="微软雅黑" w:eastAsia="微软雅黑" w:hAnsi="微软雅黑" w:hint="eastAsia"/>
          <w:lang w:eastAsia="zh-CN"/>
        </w:rPr>
        <w:t>10</w:t>
      </w:r>
      <w:r w:rsidRPr="00933718">
        <w:rPr>
          <w:rFonts w:ascii="微软雅黑" w:eastAsia="微软雅黑" w:hAnsi="微软雅黑" w:cs="微软雅黑" w:hint="eastAsia"/>
          <w:lang w:eastAsia="zh-CN"/>
        </w:rPr>
        <w:t>月</w:t>
      </w:r>
      <w:r w:rsidRPr="00933718">
        <w:rPr>
          <w:rFonts w:ascii="微软雅黑" w:eastAsia="微软雅黑" w:hAnsi="微软雅黑" w:hint="eastAsia"/>
          <w:lang w:eastAsia="zh-CN"/>
        </w:rPr>
        <w:t xml:space="preserve"> ICE </w:t>
      </w:r>
      <w:r w:rsidRPr="00933718">
        <w:rPr>
          <w:rFonts w:ascii="微软雅黑" w:eastAsia="微软雅黑" w:hAnsi="微软雅黑" w:cs="微软雅黑" w:hint="eastAsia"/>
          <w:lang w:eastAsia="zh-CN"/>
        </w:rPr>
        <w:t>期糖偏空交易。</w:t>
      </w:r>
    </w:p>
    <w:p w14:paraId="22FA7342" w14:textId="77777777" w:rsidR="00933718" w:rsidRDefault="00933718" w:rsidP="00933718">
      <w:pPr>
        <w:ind w:firstLineChars="200" w:firstLine="420"/>
        <w:rPr>
          <w:lang w:eastAsia="zh-CN"/>
        </w:rPr>
      </w:pPr>
    </w:p>
    <w:p w14:paraId="2031B9D4" w14:textId="1D92D50F" w:rsidR="00C24CC6" w:rsidRPr="00E46490" w:rsidRDefault="00C1433E" w:rsidP="00661236">
      <w:pPr>
        <w:spacing w:before="103" w:line="256" w:lineRule="auto"/>
        <w:ind w:right="210" w:firstLine="448"/>
        <w:jc w:val="both"/>
        <w:rPr>
          <w:rFonts w:ascii="微软雅黑" w:eastAsia="微软雅黑" w:hAnsi="微软雅黑" w:cs="微软雅黑"/>
          <w:noProof/>
          <w:spacing w:val="7"/>
          <w:lang w:eastAsia="zh-CN"/>
        </w:rPr>
      </w:pPr>
      <w:r w:rsidRPr="00E46490">
        <w:rPr>
          <w:rFonts w:ascii="微软雅黑" w:eastAsia="微软雅黑" w:hAnsi="微软雅黑" w:cs="微软雅黑" w:hint="eastAsia"/>
          <w:noProof/>
          <w:spacing w:val="7"/>
          <w:lang w:eastAsia="zh-CN"/>
        </w:rPr>
        <w:t>图表6：</w:t>
      </w:r>
      <w:r w:rsidR="00C24CC6" w:rsidRPr="00E46490">
        <w:rPr>
          <w:rFonts w:ascii="微软雅黑" w:eastAsia="微软雅黑" w:hAnsi="微软雅黑" w:cs="微软雅黑"/>
          <w:noProof/>
          <w:spacing w:val="7"/>
          <w:lang w:eastAsia="zh-CN"/>
        </w:rPr>
        <w:t>ICE</w:t>
      </w:r>
      <w:r w:rsidR="00C24CC6" w:rsidRPr="00E46490">
        <w:rPr>
          <w:rFonts w:ascii="微软雅黑" w:eastAsia="微软雅黑" w:hAnsi="微软雅黑" w:cs="微软雅黑" w:hint="eastAsia"/>
          <w:noProof/>
          <w:spacing w:val="7"/>
          <w:lang w:eastAsia="zh-CN"/>
        </w:rPr>
        <w:t>美糖主力合约价格走势图</w:t>
      </w:r>
    </w:p>
    <w:p w14:paraId="573B1218" w14:textId="400CBCD7" w:rsidR="007A477E" w:rsidRPr="00E46490" w:rsidRDefault="00933718" w:rsidP="007A477E">
      <w:pPr>
        <w:spacing w:before="103" w:line="256" w:lineRule="auto"/>
        <w:ind w:right="210" w:firstLine="420"/>
        <w:jc w:val="center"/>
        <w:rPr>
          <w:rFonts w:ascii="微软雅黑" w:eastAsia="微软雅黑" w:hAnsi="微软雅黑" w:cs="微软雅黑"/>
          <w:spacing w:val="7"/>
          <w:lang w:eastAsia="zh-CN"/>
        </w:rPr>
      </w:pPr>
      <w:r>
        <w:rPr>
          <w:noProof/>
        </w:rPr>
        <w:lastRenderedPageBreak/>
        <w:drawing>
          <wp:inline distT="0" distB="0" distL="0" distR="0" wp14:anchorId="43B554BA" wp14:editId="1BFEC1A7">
            <wp:extent cx="5269865" cy="1668145"/>
            <wp:effectExtent l="0" t="0" r="0" b="0"/>
            <wp:docPr id="662158498"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9865" cy="1668145"/>
                    </a:xfrm>
                    <a:prstGeom prst="rect">
                      <a:avLst/>
                    </a:prstGeom>
                    <a:noFill/>
                    <a:ln>
                      <a:noFill/>
                    </a:ln>
                  </pic:spPr>
                </pic:pic>
              </a:graphicData>
            </a:graphic>
          </wp:inline>
        </w:drawing>
      </w:r>
    </w:p>
    <w:p w14:paraId="09F4430E" w14:textId="0EA3648B"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t>资料来源：Wind、</w:t>
      </w:r>
      <w:r w:rsidR="00F25652">
        <w:rPr>
          <w:rFonts w:ascii="微软雅黑" w:eastAsia="微软雅黑" w:hAnsi="微软雅黑" w:cs="微软雅黑" w:hint="eastAsia"/>
          <w:spacing w:val="7"/>
          <w:lang w:eastAsia="zh-CN"/>
        </w:rPr>
        <w:t>香港万峰</w:t>
      </w:r>
    </w:p>
    <w:p w14:paraId="5991C925" w14:textId="77777777" w:rsidR="00C1433E" w:rsidRPr="00952FB6" w:rsidRDefault="00C1433E" w:rsidP="007A477E">
      <w:pPr>
        <w:spacing w:before="103" w:line="256" w:lineRule="auto"/>
        <w:ind w:right="210" w:firstLine="448"/>
        <w:jc w:val="center"/>
        <w:rPr>
          <w:rFonts w:ascii="微软雅黑" w:eastAsia="微软雅黑" w:hAnsi="微软雅黑" w:cs="微软雅黑"/>
          <w:spacing w:val="7"/>
          <w:lang w:eastAsia="zh-CN"/>
        </w:rPr>
      </w:pPr>
    </w:p>
    <w:p w14:paraId="04AE3BE0" w14:textId="49BEFAF2" w:rsidR="00DF6BC4" w:rsidRPr="00952FB6" w:rsidRDefault="00561AD6" w:rsidP="00DF6BC4">
      <w:pPr>
        <w:spacing w:before="103" w:line="256" w:lineRule="auto"/>
        <w:ind w:right="210" w:firstLine="468"/>
        <w:jc w:val="both"/>
        <w:rPr>
          <w:rFonts w:ascii="微软雅黑" w:eastAsia="微软雅黑" w:hAnsi="微软雅黑" w:cs="微软雅黑"/>
          <w:b/>
          <w:bCs/>
          <w:spacing w:val="12"/>
          <w:lang w:eastAsia="zh-CN"/>
        </w:rPr>
      </w:pPr>
      <w:r w:rsidRPr="00952FB6">
        <w:rPr>
          <w:rFonts w:ascii="微软雅黑" w:eastAsia="微软雅黑" w:hAnsi="微软雅黑" w:cs="微软雅黑"/>
          <w:b/>
          <w:bCs/>
          <w:spacing w:val="12"/>
          <w:lang w:eastAsia="zh-CN"/>
        </w:rPr>
        <w:t>ICE</w:t>
      </w:r>
      <w:r w:rsidRPr="00952FB6">
        <w:rPr>
          <w:rFonts w:ascii="微软雅黑" w:eastAsia="微软雅黑" w:hAnsi="微软雅黑" w:cs="微软雅黑" w:hint="eastAsia"/>
          <w:b/>
          <w:bCs/>
          <w:spacing w:val="12"/>
          <w:lang w:eastAsia="zh-CN"/>
        </w:rPr>
        <w:t>棉花</w:t>
      </w:r>
    </w:p>
    <w:p w14:paraId="3CFB6E75" w14:textId="5351A7B1" w:rsidR="00933718" w:rsidRPr="00933718" w:rsidRDefault="00933718" w:rsidP="00933718">
      <w:pPr>
        <w:ind w:firstLineChars="200" w:firstLine="420"/>
        <w:rPr>
          <w:rFonts w:ascii="微软雅黑" w:eastAsia="微软雅黑" w:hAnsi="微软雅黑"/>
          <w:lang w:eastAsia="zh-CN"/>
        </w:rPr>
      </w:pPr>
      <w:bookmarkStart w:id="3" w:name="OLE_LINK2"/>
      <w:r w:rsidRPr="00933718">
        <w:rPr>
          <w:rFonts w:ascii="微软雅黑" w:eastAsia="微软雅黑" w:hAnsi="微软雅黑" w:cs="微软雅黑" w:hint="eastAsia"/>
          <w:lang w:eastAsia="zh-CN"/>
        </w:rPr>
        <w:t>洲际交易所</w:t>
      </w:r>
      <w:r w:rsidRPr="00933718">
        <w:rPr>
          <w:rFonts w:ascii="微软雅黑" w:eastAsia="微软雅黑" w:hAnsi="微软雅黑" w:hint="eastAsia"/>
          <w:lang w:eastAsia="zh-CN"/>
        </w:rPr>
        <w:t>(ICE)</w:t>
      </w:r>
      <w:r w:rsidRPr="00933718">
        <w:rPr>
          <w:rFonts w:ascii="微软雅黑" w:eastAsia="微软雅黑" w:hAnsi="微软雅黑" w:cs="微软雅黑" w:hint="eastAsia"/>
          <w:lang w:eastAsia="zh-CN"/>
        </w:rPr>
        <w:t>棉花期货周一下滑至近一周低位，因天气预报显示，美国关键粮食和棉花种植带有良好降雨，拖累农产品市场下滑。</w:t>
      </w:r>
      <w:r w:rsidRPr="00933718">
        <w:rPr>
          <w:rFonts w:ascii="微软雅黑" w:eastAsia="微软雅黑" w:hAnsi="微软雅黑" w:hint="eastAsia"/>
          <w:lang w:eastAsia="zh-CN"/>
        </w:rPr>
        <w:t>ICE 12</w:t>
      </w:r>
      <w:r w:rsidRPr="00933718">
        <w:rPr>
          <w:rFonts w:ascii="微软雅黑" w:eastAsia="微软雅黑" w:hAnsi="微软雅黑" w:cs="微软雅黑" w:hint="eastAsia"/>
          <w:lang w:eastAsia="zh-CN"/>
        </w:rPr>
        <w:t>月棉花期货合约收跌</w:t>
      </w:r>
      <w:r w:rsidRPr="00933718">
        <w:rPr>
          <w:rFonts w:ascii="微软雅黑" w:eastAsia="微软雅黑" w:hAnsi="微软雅黑" w:hint="eastAsia"/>
          <w:lang w:eastAsia="zh-CN"/>
        </w:rPr>
        <w:t>0.58</w:t>
      </w:r>
      <w:r w:rsidRPr="00933718">
        <w:rPr>
          <w:rFonts w:ascii="微软雅黑" w:eastAsia="微软雅黑" w:hAnsi="微软雅黑" w:cs="微软雅黑" w:hint="eastAsia"/>
          <w:lang w:eastAsia="zh-CN"/>
        </w:rPr>
        <w:t>美分或</w:t>
      </w:r>
      <w:r w:rsidRPr="00933718">
        <w:rPr>
          <w:rFonts w:ascii="微软雅黑" w:eastAsia="微软雅黑" w:hAnsi="微软雅黑" w:hint="eastAsia"/>
          <w:lang w:eastAsia="zh-CN"/>
        </w:rPr>
        <w:t>1.2%</w:t>
      </w:r>
      <w:r w:rsidRPr="00933718">
        <w:rPr>
          <w:rFonts w:ascii="微软雅黑" w:eastAsia="微软雅黑" w:hAnsi="微软雅黑" w:cs="微软雅黑" w:hint="eastAsia"/>
          <w:lang w:eastAsia="zh-CN"/>
        </w:rPr>
        <w:t>，结算价报每磅</w:t>
      </w:r>
      <w:r w:rsidRPr="00933718">
        <w:rPr>
          <w:rFonts w:ascii="微软雅黑" w:eastAsia="微软雅黑" w:hAnsi="微软雅黑" w:hint="eastAsia"/>
          <w:lang w:eastAsia="zh-CN"/>
        </w:rPr>
        <w:t>68.1</w:t>
      </w:r>
      <w:r w:rsidRPr="00933718">
        <w:rPr>
          <w:rFonts w:ascii="微软雅黑" w:eastAsia="微软雅黑" w:hAnsi="微软雅黑" w:cs="微软雅黑" w:hint="eastAsia"/>
          <w:lang w:eastAsia="zh-CN"/>
        </w:rPr>
        <w:t>美分。</w:t>
      </w:r>
      <w:bookmarkEnd w:id="3"/>
      <w:r w:rsidRPr="00933718">
        <w:rPr>
          <w:rFonts w:ascii="微软雅黑" w:eastAsia="微软雅黑" w:hAnsi="微软雅黑" w:cs="微软雅黑" w:hint="eastAsia"/>
          <w:lang w:eastAsia="zh-CN"/>
        </w:rPr>
        <w:t>国际方面，据美国农业部</w:t>
      </w:r>
      <w:r w:rsidRPr="00933718">
        <w:rPr>
          <w:rFonts w:ascii="微软雅黑" w:eastAsia="微软雅黑" w:hAnsi="微软雅黑" w:hint="eastAsia"/>
          <w:lang w:eastAsia="zh-CN"/>
        </w:rPr>
        <w:t>(USDA)</w:t>
      </w:r>
      <w:r w:rsidRPr="00933718">
        <w:rPr>
          <w:rFonts w:ascii="微软雅黑" w:eastAsia="微软雅黑" w:hAnsi="微软雅黑" w:cs="微软雅黑" w:hint="eastAsia"/>
          <w:lang w:eastAsia="zh-CN"/>
        </w:rPr>
        <w:t>每周作物生长报告显示，截至</w:t>
      </w:r>
      <w:r w:rsidRPr="00933718">
        <w:rPr>
          <w:rFonts w:ascii="微软雅黑" w:eastAsia="微软雅黑" w:hAnsi="微软雅黑" w:hint="eastAsia"/>
          <w:lang w:eastAsia="zh-CN"/>
        </w:rPr>
        <w:t>2025</w:t>
      </w:r>
      <w:r w:rsidRPr="00933718">
        <w:rPr>
          <w:rFonts w:ascii="微软雅黑" w:eastAsia="微软雅黑" w:hAnsi="微软雅黑" w:cs="微软雅黑" w:hint="eastAsia"/>
          <w:lang w:eastAsia="zh-CN"/>
        </w:rPr>
        <w:t>年</w:t>
      </w:r>
      <w:r w:rsidRPr="00933718">
        <w:rPr>
          <w:rFonts w:ascii="微软雅黑" w:eastAsia="微软雅黑" w:hAnsi="微软雅黑" w:hint="eastAsia"/>
          <w:lang w:eastAsia="zh-CN"/>
        </w:rPr>
        <w:t>7</w:t>
      </w:r>
      <w:r w:rsidRPr="00933718">
        <w:rPr>
          <w:rFonts w:ascii="微软雅黑" w:eastAsia="微软雅黑" w:hAnsi="微软雅黑" w:cs="微软雅黑" w:hint="eastAsia"/>
          <w:lang w:eastAsia="zh-CN"/>
        </w:rPr>
        <w:t>月</w:t>
      </w:r>
      <w:r w:rsidRPr="00933718">
        <w:rPr>
          <w:rFonts w:ascii="微软雅黑" w:eastAsia="微软雅黑" w:hAnsi="微软雅黑" w:hint="eastAsia"/>
          <w:lang w:eastAsia="zh-CN"/>
        </w:rPr>
        <w:t>20</w:t>
      </w:r>
      <w:r w:rsidRPr="00933718">
        <w:rPr>
          <w:rFonts w:ascii="微软雅黑" w:eastAsia="微软雅黑" w:hAnsi="微软雅黑" w:cs="微软雅黑" w:hint="eastAsia"/>
          <w:lang w:eastAsia="zh-CN"/>
        </w:rPr>
        <w:t>日当周，美国棉花优良率为</w:t>
      </w:r>
      <w:r w:rsidRPr="00933718">
        <w:rPr>
          <w:rFonts w:ascii="微软雅黑" w:eastAsia="微软雅黑" w:hAnsi="微软雅黑" w:hint="eastAsia"/>
          <w:lang w:eastAsia="zh-CN"/>
        </w:rPr>
        <w:t>57%</w:t>
      </w:r>
      <w:r w:rsidRPr="00933718">
        <w:rPr>
          <w:rFonts w:ascii="微软雅黑" w:eastAsia="微软雅黑" w:hAnsi="微软雅黑" w:cs="微软雅黑" w:hint="eastAsia"/>
          <w:lang w:eastAsia="zh-CN"/>
        </w:rPr>
        <w:t>，前一周为</w:t>
      </w:r>
      <w:r w:rsidRPr="00933718">
        <w:rPr>
          <w:rFonts w:ascii="微软雅黑" w:eastAsia="微软雅黑" w:hAnsi="微软雅黑" w:hint="eastAsia"/>
          <w:lang w:eastAsia="zh-CN"/>
        </w:rPr>
        <w:t>54%</w:t>
      </w:r>
      <w:r w:rsidRPr="00933718">
        <w:rPr>
          <w:rFonts w:ascii="微软雅黑" w:eastAsia="微软雅黑" w:hAnsi="微软雅黑" w:cs="微软雅黑" w:hint="eastAsia"/>
          <w:lang w:eastAsia="zh-CN"/>
        </w:rPr>
        <w:t>，上年同期为</w:t>
      </w:r>
      <w:r w:rsidRPr="00933718">
        <w:rPr>
          <w:rFonts w:ascii="微软雅黑" w:eastAsia="微软雅黑" w:hAnsi="微软雅黑" w:hint="eastAsia"/>
          <w:lang w:eastAsia="zh-CN"/>
        </w:rPr>
        <w:t>53%</w:t>
      </w:r>
      <w:r w:rsidRPr="00933718">
        <w:rPr>
          <w:rFonts w:ascii="微软雅黑" w:eastAsia="微软雅黑" w:hAnsi="微软雅黑" w:cs="微软雅黑" w:hint="eastAsia"/>
          <w:lang w:eastAsia="zh-CN"/>
        </w:rPr>
        <w:t>。美棉主力价格关注上方压力</w:t>
      </w:r>
      <w:r w:rsidRPr="00933718">
        <w:rPr>
          <w:rFonts w:ascii="微软雅黑" w:eastAsia="微软雅黑" w:hAnsi="微软雅黑" w:hint="eastAsia"/>
          <w:lang w:eastAsia="zh-CN"/>
        </w:rPr>
        <w:t>74</w:t>
      </w:r>
      <w:r w:rsidRPr="00933718">
        <w:rPr>
          <w:rFonts w:ascii="微软雅黑" w:eastAsia="微软雅黑" w:hAnsi="微软雅黑" w:cs="微软雅黑" w:hint="eastAsia"/>
          <w:lang w:eastAsia="zh-CN"/>
        </w:rPr>
        <w:t>美分</w:t>
      </w:r>
      <w:r w:rsidRPr="00933718">
        <w:rPr>
          <w:rFonts w:ascii="微软雅黑" w:eastAsia="微软雅黑" w:hAnsi="微软雅黑" w:hint="eastAsia"/>
          <w:lang w:eastAsia="zh-CN"/>
        </w:rPr>
        <w:t>/</w:t>
      </w:r>
      <w:r w:rsidRPr="00933718">
        <w:rPr>
          <w:rFonts w:ascii="微软雅黑" w:eastAsia="微软雅黑" w:hAnsi="微软雅黑" w:cs="微软雅黑" w:hint="eastAsia"/>
          <w:lang w:eastAsia="zh-CN"/>
        </w:rPr>
        <w:t>磅，下方支撑</w:t>
      </w:r>
      <w:r w:rsidRPr="00933718">
        <w:rPr>
          <w:rFonts w:ascii="微软雅黑" w:eastAsia="微软雅黑" w:hAnsi="微软雅黑" w:hint="eastAsia"/>
          <w:lang w:eastAsia="zh-CN"/>
        </w:rPr>
        <w:t>65</w:t>
      </w:r>
      <w:r w:rsidRPr="00933718">
        <w:rPr>
          <w:rFonts w:ascii="微软雅黑" w:eastAsia="微软雅黑" w:hAnsi="微软雅黑" w:cs="微软雅黑" w:hint="eastAsia"/>
          <w:lang w:eastAsia="zh-CN"/>
        </w:rPr>
        <w:t>美分</w:t>
      </w:r>
      <w:r w:rsidRPr="00933718">
        <w:rPr>
          <w:rFonts w:ascii="微软雅黑" w:eastAsia="微软雅黑" w:hAnsi="微软雅黑" w:hint="eastAsia"/>
          <w:lang w:eastAsia="zh-CN"/>
        </w:rPr>
        <w:t>/</w:t>
      </w:r>
      <w:r w:rsidRPr="00933718">
        <w:rPr>
          <w:rFonts w:ascii="微软雅黑" w:eastAsia="微软雅黑" w:hAnsi="微软雅黑" w:cs="微软雅黑" w:hint="eastAsia"/>
          <w:lang w:eastAsia="zh-CN"/>
        </w:rPr>
        <w:t>磅。建议</w:t>
      </w:r>
      <w:r w:rsidRPr="00933718">
        <w:rPr>
          <w:rFonts w:ascii="微软雅黑" w:eastAsia="微软雅黑" w:hAnsi="微软雅黑" w:hint="eastAsia"/>
          <w:lang w:eastAsia="zh-CN"/>
        </w:rPr>
        <w:t xml:space="preserve"> ICE 12</w:t>
      </w:r>
      <w:r w:rsidRPr="00933718">
        <w:rPr>
          <w:rFonts w:ascii="微软雅黑" w:eastAsia="微软雅黑" w:hAnsi="微软雅黑" w:cs="微软雅黑" w:hint="eastAsia"/>
          <w:lang w:eastAsia="zh-CN"/>
        </w:rPr>
        <w:t>月期棉短期暂时观望。</w:t>
      </w:r>
    </w:p>
    <w:p w14:paraId="4C661B47" w14:textId="77777777" w:rsidR="0073634B" w:rsidRPr="00933718" w:rsidRDefault="0073634B" w:rsidP="0073634B">
      <w:pPr>
        <w:ind w:firstLineChars="200" w:firstLine="420"/>
        <w:rPr>
          <w:rFonts w:ascii="微软雅黑" w:eastAsia="微软雅黑" w:hAnsi="微软雅黑"/>
          <w:lang w:eastAsia="zh-CN"/>
        </w:rPr>
      </w:pPr>
    </w:p>
    <w:p w14:paraId="7D3DBD43" w14:textId="036FE8B7" w:rsidR="00C24CC6" w:rsidRPr="00952FB6" w:rsidRDefault="00C1433E" w:rsidP="00952FB6">
      <w:pPr>
        <w:ind w:right="210" w:firstLineChars="200" w:firstLine="448"/>
        <w:rPr>
          <w:rFonts w:eastAsia="宋体"/>
          <w:lang w:eastAsia="zh-CN"/>
        </w:rPr>
      </w:pPr>
      <w:r w:rsidRPr="00952FB6">
        <w:rPr>
          <w:rFonts w:ascii="微软雅黑" w:eastAsia="微软雅黑" w:hAnsi="微软雅黑" w:cs="微软雅黑" w:hint="eastAsia"/>
          <w:noProof/>
          <w:spacing w:val="7"/>
          <w:lang w:eastAsia="zh-CN"/>
        </w:rPr>
        <w:t>图表7：</w:t>
      </w:r>
      <w:r w:rsidR="00C24CC6" w:rsidRPr="00952FB6">
        <w:rPr>
          <w:rFonts w:ascii="微软雅黑" w:eastAsia="微软雅黑" w:hAnsi="微软雅黑" w:cs="微软雅黑"/>
          <w:noProof/>
          <w:spacing w:val="7"/>
          <w:lang w:eastAsia="zh-CN"/>
        </w:rPr>
        <w:t>ICE</w:t>
      </w:r>
      <w:r w:rsidR="00C24CC6" w:rsidRPr="00952FB6">
        <w:rPr>
          <w:rFonts w:ascii="微软雅黑" w:eastAsia="微软雅黑" w:hAnsi="微软雅黑" w:cs="微软雅黑" w:hint="eastAsia"/>
          <w:noProof/>
          <w:spacing w:val="7"/>
          <w:lang w:eastAsia="zh-CN"/>
        </w:rPr>
        <w:t>美棉主力合约价格走势图</w:t>
      </w:r>
    </w:p>
    <w:p w14:paraId="12721ACE" w14:textId="2FF841F8" w:rsidR="00C24CC6" w:rsidRPr="0073634B" w:rsidRDefault="00933718" w:rsidP="00C03578">
      <w:pPr>
        <w:spacing w:before="103" w:line="256" w:lineRule="auto"/>
        <w:ind w:right="210" w:firstLine="420"/>
        <w:jc w:val="center"/>
        <w:rPr>
          <w:rFonts w:ascii="微软雅黑" w:eastAsia="微软雅黑" w:hAnsi="微软雅黑" w:cs="微软雅黑"/>
          <w:noProof/>
          <w:spacing w:val="7"/>
          <w:lang w:eastAsia="zh-CN"/>
        </w:rPr>
      </w:pPr>
      <w:r>
        <w:rPr>
          <w:noProof/>
        </w:rPr>
        <w:drawing>
          <wp:inline distT="0" distB="0" distL="0" distR="0" wp14:anchorId="62078F66" wp14:editId="7E9B043E">
            <wp:extent cx="5278120" cy="1676400"/>
            <wp:effectExtent l="0" t="0" r="0" b="0"/>
            <wp:docPr id="2"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120" cy="1676400"/>
                    </a:xfrm>
                    <a:prstGeom prst="rect">
                      <a:avLst/>
                    </a:prstGeom>
                    <a:noFill/>
                    <a:ln>
                      <a:noFill/>
                    </a:ln>
                  </pic:spPr>
                </pic:pic>
              </a:graphicData>
            </a:graphic>
          </wp:inline>
        </w:drawing>
      </w:r>
    </w:p>
    <w:p w14:paraId="603C6A61" w14:textId="2C56A7D2"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t>资料来源：Wind、</w:t>
      </w:r>
      <w:r w:rsidR="00F25652">
        <w:rPr>
          <w:rFonts w:ascii="微软雅黑" w:eastAsia="微软雅黑" w:hAnsi="微软雅黑" w:cs="微软雅黑" w:hint="eastAsia"/>
          <w:spacing w:val="7"/>
          <w:lang w:eastAsia="zh-CN"/>
        </w:rPr>
        <w:t>香港万峰</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6C619E0F"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w:t>
      </w:r>
      <w:r w:rsidR="00F25652">
        <w:rPr>
          <w:rFonts w:ascii="微软雅黑" w:eastAsia="微软雅黑" w:hAnsi="微软雅黑" w:cs="微软雅黑"/>
          <w:color w:val="898989"/>
          <w:spacing w:val="3"/>
          <w:sz w:val="18"/>
          <w:szCs w:val="18"/>
          <w:lang w:eastAsia="zh-CN"/>
        </w:rPr>
        <w:t>香港万峰</w:t>
      </w:r>
      <w:r>
        <w:rPr>
          <w:rFonts w:ascii="微软雅黑" w:eastAsia="微软雅黑" w:hAnsi="微软雅黑" w:cs="微软雅黑"/>
          <w:color w:val="898989"/>
          <w:spacing w:val="3"/>
          <w:sz w:val="18"/>
          <w:szCs w:val="18"/>
          <w:lang w:eastAsia="zh-CN"/>
        </w:rPr>
        <w:t>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20"/>
        <w:jc w:val="both"/>
        <w:rPr>
          <w:rFonts w:eastAsiaTheme="minorEastAsia"/>
          <w:lang w:eastAsia="zh-CN"/>
        </w:rPr>
      </w:pPr>
    </w:p>
    <w:p w14:paraId="4F9C7469" w14:textId="15A98D02" w:rsidR="009372C5" w:rsidRDefault="009372C5">
      <w:pPr>
        <w:spacing w:before="253" w:line="177" w:lineRule="auto"/>
        <w:ind w:right="210" w:firstLine="544"/>
        <w:jc w:val="center"/>
        <w:rPr>
          <w:rFonts w:ascii="微软雅黑" w:eastAsia="微软雅黑" w:hAnsi="微软雅黑" w:cs="微软雅黑"/>
          <w:sz w:val="24"/>
          <w:szCs w:val="24"/>
          <w:lang w:eastAsia="zh-CN"/>
        </w:rPr>
      </w:pPr>
    </w:p>
    <w:sectPr w:rsidR="009372C5">
      <w:headerReference w:type="default" r:id="rId22"/>
      <w:footerReference w:type="default" r:id="rId23"/>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F8555" w14:textId="77777777" w:rsidR="008E1640" w:rsidRDefault="008E1640">
      <w:pPr>
        <w:ind w:right="210" w:firstLine="420"/>
      </w:pPr>
      <w:r>
        <w:separator/>
      </w:r>
    </w:p>
  </w:endnote>
  <w:endnote w:type="continuationSeparator" w:id="0">
    <w:p w14:paraId="79DA00B6" w14:textId="77777777" w:rsidR="008E1640" w:rsidRDefault="008E1640">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1FBC037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A1618">
                            <w:rPr>
                              <w:noProof/>
                              <w:sz w:val="28"/>
                              <w:szCs w:val="28"/>
                            </w:rPr>
                            <w:t>3</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1FBC037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A1618">
                      <w:rPr>
                        <w:noProof/>
                        <w:sz w:val="28"/>
                        <w:szCs w:val="28"/>
                      </w:rPr>
                      <w:t>3</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F0D41" w14:textId="77777777" w:rsidR="008E1640" w:rsidRDefault="008E1640">
      <w:pPr>
        <w:ind w:right="210" w:firstLine="420"/>
      </w:pPr>
      <w:r>
        <w:separator/>
      </w:r>
    </w:p>
  </w:footnote>
  <w:footnote w:type="continuationSeparator" w:id="0">
    <w:p w14:paraId="359B7376" w14:textId="77777777" w:rsidR="008E1640" w:rsidRDefault="008E1640">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91801180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D1BFCA8">
          <wp:extent cx="2263140" cy="808264"/>
          <wp:effectExtent l="0" t="0" r="381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63140" cy="808264"/>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40"/>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US" w:vendorID="64" w:dllVersion="4096" w:nlCheck="1" w:checkStyle="0"/>
  <w:activeWritingStyle w:appName="MSWord" w:lang="zh-CN" w:vendorID="64" w:dllVersion="0" w:nlCheck="1" w:checkStyle="1"/>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1C3C"/>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2713"/>
    <w:rsid w:val="00064BC6"/>
    <w:rsid w:val="000667A6"/>
    <w:rsid w:val="00066869"/>
    <w:rsid w:val="00066E2D"/>
    <w:rsid w:val="000673AE"/>
    <w:rsid w:val="00070328"/>
    <w:rsid w:val="00071B1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E5A11"/>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3ED9"/>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1D92"/>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1D6F"/>
    <w:rsid w:val="0019366B"/>
    <w:rsid w:val="00196458"/>
    <w:rsid w:val="001979D9"/>
    <w:rsid w:val="00197B13"/>
    <w:rsid w:val="001A054D"/>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E6EB2"/>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06BB"/>
    <w:rsid w:val="002731E2"/>
    <w:rsid w:val="00275001"/>
    <w:rsid w:val="0027702B"/>
    <w:rsid w:val="00277450"/>
    <w:rsid w:val="0028035B"/>
    <w:rsid w:val="002829E0"/>
    <w:rsid w:val="00286895"/>
    <w:rsid w:val="0029035C"/>
    <w:rsid w:val="0029084F"/>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5B0B"/>
    <w:rsid w:val="002B792C"/>
    <w:rsid w:val="002C1437"/>
    <w:rsid w:val="002C222F"/>
    <w:rsid w:val="002C3500"/>
    <w:rsid w:val="002C4D45"/>
    <w:rsid w:val="002D025F"/>
    <w:rsid w:val="002D3C2B"/>
    <w:rsid w:val="002D5080"/>
    <w:rsid w:val="002D58E7"/>
    <w:rsid w:val="002D743C"/>
    <w:rsid w:val="002E09B8"/>
    <w:rsid w:val="002E11CA"/>
    <w:rsid w:val="002E1347"/>
    <w:rsid w:val="002E233D"/>
    <w:rsid w:val="002E2398"/>
    <w:rsid w:val="002E6964"/>
    <w:rsid w:val="002E7C56"/>
    <w:rsid w:val="002F37CD"/>
    <w:rsid w:val="002F3AE4"/>
    <w:rsid w:val="002F3D66"/>
    <w:rsid w:val="002F4FEC"/>
    <w:rsid w:val="002F5E03"/>
    <w:rsid w:val="0030025C"/>
    <w:rsid w:val="003008B4"/>
    <w:rsid w:val="00301C72"/>
    <w:rsid w:val="003020F8"/>
    <w:rsid w:val="00302F79"/>
    <w:rsid w:val="0030348C"/>
    <w:rsid w:val="00303AE0"/>
    <w:rsid w:val="00306B08"/>
    <w:rsid w:val="00306FFB"/>
    <w:rsid w:val="00307252"/>
    <w:rsid w:val="003101BB"/>
    <w:rsid w:val="003101C5"/>
    <w:rsid w:val="00314805"/>
    <w:rsid w:val="00316090"/>
    <w:rsid w:val="0031674E"/>
    <w:rsid w:val="0031740A"/>
    <w:rsid w:val="0031770C"/>
    <w:rsid w:val="00322591"/>
    <w:rsid w:val="003229AC"/>
    <w:rsid w:val="00325C0E"/>
    <w:rsid w:val="00326B9B"/>
    <w:rsid w:val="00327DFB"/>
    <w:rsid w:val="00330895"/>
    <w:rsid w:val="0033158E"/>
    <w:rsid w:val="00333BD2"/>
    <w:rsid w:val="003356D1"/>
    <w:rsid w:val="00336CE5"/>
    <w:rsid w:val="00336DA9"/>
    <w:rsid w:val="00340DF7"/>
    <w:rsid w:val="003458E8"/>
    <w:rsid w:val="00345B22"/>
    <w:rsid w:val="003476C9"/>
    <w:rsid w:val="00347E74"/>
    <w:rsid w:val="003514CC"/>
    <w:rsid w:val="0035249F"/>
    <w:rsid w:val="00352ECD"/>
    <w:rsid w:val="003541E5"/>
    <w:rsid w:val="00354223"/>
    <w:rsid w:val="00355491"/>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18A2"/>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0D"/>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106E"/>
    <w:rsid w:val="00462362"/>
    <w:rsid w:val="004633AA"/>
    <w:rsid w:val="00463708"/>
    <w:rsid w:val="00463C7A"/>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34A5"/>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B79"/>
    <w:rsid w:val="00555C6D"/>
    <w:rsid w:val="005561AE"/>
    <w:rsid w:val="00557736"/>
    <w:rsid w:val="00561041"/>
    <w:rsid w:val="00561AD6"/>
    <w:rsid w:val="00567CA9"/>
    <w:rsid w:val="0057124A"/>
    <w:rsid w:val="0057162B"/>
    <w:rsid w:val="00573458"/>
    <w:rsid w:val="00574708"/>
    <w:rsid w:val="00574A79"/>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4D1E"/>
    <w:rsid w:val="00595285"/>
    <w:rsid w:val="00595DB3"/>
    <w:rsid w:val="00595EF2"/>
    <w:rsid w:val="00596CB5"/>
    <w:rsid w:val="00597406"/>
    <w:rsid w:val="00597AD4"/>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0796C"/>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6F4F"/>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236"/>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07F4"/>
    <w:rsid w:val="006912E0"/>
    <w:rsid w:val="00692D05"/>
    <w:rsid w:val="00692E65"/>
    <w:rsid w:val="0069322E"/>
    <w:rsid w:val="00693421"/>
    <w:rsid w:val="00693BCA"/>
    <w:rsid w:val="006944FD"/>
    <w:rsid w:val="006949BB"/>
    <w:rsid w:val="00695F0D"/>
    <w:rsid w:val="00696196"/>
    <w:rsid w:val="006968FA"/>
    <w:rsid w:val="00696F64"/>
    <w:rsid w:val="00697D0C"/>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07AA5"/>
    <w:rsid w:val="0071117C"/>
    <w:rsid w:val="00712E51"/>
    <w:rsid w:val="007147B2"/>
    <w:rsid w:val="00714A9B"/>
    <w:rsid w:val="00715C36"/>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3634B"/>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311"/>
    <w:rsid w:val="00777A80"/>
    <w:rsid w:val="00777AE8"/>
    <w:rsid w:val="00781C07"/>
    <w:rsid w:val="007843B5"/>
    <w:rsid w:val="007848B4"/>
    <w:rsid w:val="00784B10"/>
    <w:rsid w:val="00785CA7"/>
    <w:rsid w:val="00790FF2"/>
    <w:rsid w:val="00796EE5"/>
    <w:rsid w:val="007971A4"/>
    <w:rsid w:val="007A477E"/>
    <w:rsid w:val="007A4D8D"/>
    <w:rsid w:val="007A5DC4"/>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545"/>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1D55"/>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A4E"/>
    <w:rsid w:val="008A7F78"/>
    <w:rsid w:val="008B021F"/>
    <w:rsid w:val="008B0939"/>
    <w:rsid w:val="008B2641"/>
    <w:rsid w:val="008B38AC"/>
    <w:rsid w:val="008B5687"/>
    <w:rsid w:val="008B6408"/>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0DCB"/>
    <w:rsid w:val="008E118F"/>
    <w:rsid w:val="008E1640"/>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367E"/>
    <w:rsid w:val="00933718"/>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2FB6"/>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86BC8"/>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6396"/>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5D9"/>
    <w:rsid w:val="00A006BA"/>
    <w:rsid w:val="00A00AD0"/>
    <w:rsid w:val="00A0124A"/>
    <w:rsid w:val="00A02266"/>
    <w:rsid w:val="00A03585"/>
    <w:rsid w:val="00A03F1D"/>
    <w:rsid w:val="00A050DD"/>
    <w:rsid w:val="00A05824"/>
    <w:rsid w:val="00A065C3"/>
    <w:rsid w:val="00A11E1B"/>
    <w:rsid w:val="00A1375F"/>
    <w:rsid w:val="00A165BA"/>
    <w:rsid w:val="00A16D5D"/>
    <w:rsid w:val="00A17B09"/>
    <w:rsid w:val="00A20D1F"/>
    <w:rsid w:val="00A22B03"/>
    <w:rsid w:val="00A23E6E"/>
    <w:rsid w:val="00A24227"/>
    <w:rsid w:val="00A25AF9"/>
    <w:rsid w:val="00A2617C"/>
    <w:rsid w:val="00A2655E"/>
    <w:rsid w:val="00A26778"/>
    <w:rsid w:val="00A30111"/>
    <w:rsid w:val="00A30A89"/>
    <w:rsid w:val="00A317C2"/>
    <w:rsid w:val="00A32737"/>
    <w:rsid w:val="00A32FCB"/>
    <w:rsid w:val="00A34125"/>
    <w:rsid w:val="00A350ED"/>
    <w:rsid w:val="00A352B0"/>
    <w:rsid w:val="00A358B0"/>
    <w:rsid w:val="00A370CD"/>
    <w:rsid w:val="00A4187F"/>
    <w:rsid w:val="00A42231"/>
    <w:rsid w:val="00A43364"/>
    <w:rsid w:val="00A437D3"/>
    <w:rsid w:val="00A43800"/>
    <w:rsid w:val="00A44D88"/>
    <w:rsid w:val="00A4621D"/>
    <w:rsid w:val="00A4741C"/>
    <w:rsid w:val="00A4791F"/>
    <w:rsid w:val="00A50521"/>
    <w:rsid w:val="00A53676"/>
    <w:rsid w:val="00A53874"/>
    <w:rsid w:val="00A544AB"/>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987"/>
    <w:rsid w:val="00AB6B3D"/>
    <w:rsid w:val="00AC09B3"/>
    <w:rsid w:val="00AC5554"/>
    <w:rsid w:val="00AC579C"/>
    <w:rsid w:val="00AD128D"/>
    <w:rsid w:val="00AD20B3"/>
    <w:rsid w:val="00AD3E22"/>
    <w:rsid w:val="00AD4207"/>
    <w:rsid w:val="00AD4446"/>
    <w:rsid w:val="00AD650B"/>
    <w:rsid w:val="00AD7A34"/>
    <w:rsid w:val="00AD7B15"/>
    <w:rsid w:val="00AE0614"/>
    <w:rsid w:val="00AE061F"/>
    <w:rsid w:val="00AE11F4"/>
    <w:rsid w:val="00AE127B"/>
    <w:rsid w:val="00AE1886"/>
    <w:rsid w:val="00AE2365"/>
    <w:rsid w:val="00AE355D"/>
    <w:rsid w:val="00AE4E06"/>
    <w:rsid w:val="00AE56E0"/>
    <w:rsid w:val="00AE6648"/>
    <w:rsid w:val="00AF2CE4"/>
    <w:rsid w:val="00AF2D72"/>
    <w:rsid w:val="00AF335B"/>
    <w:rsid w:val="00AF39A3"/>
    <w:rsid w:val="00AF467C"/>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6ECD"/>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588"/>
    <w:rsid w:val="00C177F8"/>
    <w:rsid w:val="00C20AED"/>
    <w:rsid w:val="00C21B42"/>
    <w:rsid w:val="00C24CB6"/>
    <w:rsid w:val="00C24CC6"/>
    <w:rsid w:val="00C26566"/>
    <w:rsid w:val="00C27AED"/>
    <w:rsid w:val="00C30738"/>
    <w:rsid w:val="00C31763"/>
    <w:rsid w:val="00C32B59"/>
    <w:rsid w:val="00C34D19"/>
    <w:rsid w:val="00C34E3F"/>
    <w:rsid w:val="00C40605"/>
    <w:rsid w:val="00C41F77"/>
    <w:rsid w:val="00C43524"/>
    <w:rsid w:val="00C43CD0"/>
    <w:rsid w:val="00C441E0"/>
    <w:rsid w:val="00C47281"/>
    <w:rsid w:val="00C47A0B"/>
    <w:rsid w:val="00C5184A"/>
    <w:rsid w:val="00C5222E"/>
    <w:rsid w:val="00C525C7"/>
    <w:rsid w:val="00C5442B"/>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3CFC"/>
    <w:rsid w:val="00C742BA"/>
    <w:rsid w:val="00C74B38"/>
    <w:rsid w:val="00C7534F"/>
    <w:rsid w:val="00C7561D"/>
    <w:rsid w:val="00C77452"/>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1CD1"/>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29F2"/>
    <w:rsid w:val="00CD3E90"/>
    <w:rsid w:val="00CD3F2A"/>
    <w:rsid w:val="00CD460D"/>
    <w:rsid w:val="00CD6313"/>
    <w:rsid w:val="00CE0260"/>
    <w:rsid w:val="00CE2544"/>
    <w:rsid w:val="00CE2DAA"/>
    <w:rsid w:val="00CE31FD"/>
    <w:rsid w:val="00CE3826"/>
    <w:rsid w:val="00CE4E92"/>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185"/>
    <w:rsid w:val="00DB1CF5"/>
    <w:rsid w:val="00DB2137"/>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C72A6"/>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672"/>
    <w:rsid w:val="00DF16FE"/>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090E"/>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0E49"/>
    <w:rsid w:val="00E31F47"/>
    <w:rsid w:val="00E3282D"/>
    <w:rsid w:val="00E328F2"/>
    <w:rsid w:val="00E33F13"/>
    <w:rsid w:val="00E3449F"/>
    <w:rsid w:val="00E36C07"/>
    <w:rsid w:val="00E37A4C"/>
    <w:rsid w:val="00E42B6B"/>
    <w:rsid w:val="00E4359D"/>
    <w:rsid w:val="00E43B52"/>
    <w:rsid w:val="00E442E6"/>
    <w:rsid w:val="00E4623F"/>
    <w:rsid w:val="00E46490"/>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2FBA"/>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0D81"/>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E90"/>
    <w:rsid w:val="00EF097E"/>
    <w:rsid w:val="00EF0BA0"/>
    <w:rsid w:val="00EF3320"/>
    <w:rsid w:val="00EF4C72"/>
    <w:rsid w:val="00EF4DC8"/>
    <w:rsid w:val="00EF5144"/>
    <w:rsid w:val="00EF5DB2"/>
    <w:rsid w:val="00EF699B"/>
    <w:rsid w:val="00F01C2A"/>
    <w:rsid w:val="00F04C10"/>
    <w:rsid w:val="00F04D03"/>
    <w:rsid w:val="00F07275"/>
    <w:rsid w:val="00F1090A"/>
    <w:rsid w:val="00F10F4B"/>
    <w:rsid w:val="00F11034"/>
    <w:rsid w:val="00F13913"/>
    <w:rsid w:val="00F13BE5"/>
    <w:rsid w:val="00F15E85"/>
    <w:rsid w:val="00F17CFC"/>
    <w:rsid w:val="00F22797"/>
    <w:rsid w:val="00F230F9"/>
    <w:rsid w:val="00F25652"/>
    <w:rsid w:val="00F26190"/>
    <w:rsid w:val="00F26828"/>
    <w:rsid w:val="00F27DA4"/>
    <w:rsid w:val="00F31ABF"/>
    <w:rsid w:val="00F330C4"/>
    <w:rsid w:val="00F338BB"/>
    <w:rsid w:val="00F338D7"/>
    <w:rsid w:val="00F344E9"/>
    <w:rsid w:val="00F35962"/>
    <w:rsid w:val="00F3674E"/>
    <w:rsid w:val="00F36EA8"/>
    <w:rsid w:val="00F37895"/>
    <w:rsid w:val="00F40EB7"/>
    <w:rsid w:val="00F45C72"/>
    <w:rsid w:val="00F50711"/>
    <w:rsid w:val="00F50A0A"/>
    <w:rsid w:val="00F519D0"/>
    <w:rsid w:val="00F526B3"/>
    <w:rsid w:val="00F526E9"/>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1F9D"/>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3FC0"/>
    <w:rsid w:val="00FD4DE9"/>
    <w:rsid w:val="00FD4E9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0952818">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56337331">
      <w:bodyDiv w:val="1"/>
      <w:marLeft w:val="0"/>
      <w:marRight w:val="0"/>
      <w:marTop w:val="0"/>
      <w:marBottom w:val="0"/>
      <w:divBdr>
        <w:top w:val="none" w:sz="0" w:space="0" w:color="auto"/>
        <w:left w:val="none" w:sz="0" w:space="0" w:color="auto"/>
        <w:bottom w:val="none" w:sz="0" w:space="0" w:color="auto"/>
        <w:right w:val="none" w:sz="0" w:space="0" w:color="auto"/>
      </w:divBdr>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69715124">
      <w:bodyDiv w:val="1"/>
      <w:marLeft w:val="0"/>
      <w:marRight w:val="0"/>
      <w:marTop w:val="0"/>
      <w:marBottom w:val="0"/>
      <w:divBdr>
        <w:top w:val="none" w:sz="0" w:space="0" w:color="auto"/>
        <w:left w:val="none" w:sz="0" w:space="0" w:color="auto"/>
        <w:bottom w:val="none" w:sz="0" w:space="0" w:color="auto"/>
        <w:right w:val="none" w:sz="0" w:space="0" w:color="auto"/>
      </w:divBdr>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29382155">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44381579">
      <w:bodyDiv w:val="1"/>
      <w:marLeft w:val="0"/>
      <w:marRight w:val="0"/>
      <w:marTop w:val="0"/>
      <w:marBottom w:val="0"/>
      <w:divBdr>
        <w:top w:val="none" w:sz="0" w:space="0" w:color="auto"/>
        <w:left w:val="none" w:sz="0" w:space="0" w:color="auto"/>
        <w:bottom w:val="none" w:sz="0" w:space="0" w:color="auto"/>
        <w:right w:val="none" w:sz="0" w:space="0" w:color="auto"/>
      </w:divBdr>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86078303">
      <w:bodyDiv w:val="1"/>
      <w:marLeft w:val="0"/>
      <w:marRight w:val="0"/>
      <w:marTop w:val="0"/>
      <w:marBottom w:val="0"/>
      <w:divBdr>
        <w:top w:val="none" w:sz="0" w:space="0" w:color="auto"/>
        <w:left w:val="none" w:sz="0" w:space="0" w:color="auto"/>
        <w:bottom w:val="none" w:sz="0" w:space="0" w:color="auto"/>
        <w:right w:val="none" w:sz="0" w:space="0" w:color="auto"/>
      </w:divBdr>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13738048">
      <w:bodyDiv w:val="1"/>
      <w:marLeft w:val="0"/>
      <w:marRight w:val="0"/>
      <w:marTop w:val="0"/>
      <w:marBottom w:val="0"/>
      <w:divBdr>
        <w:top w:val="none" w:sz="0" w:space="0" w:color="auto"/>
        <w:left w:val="none" w:sz="0" w:space="0" w:color="auto"/>
        <w:bottom w:val="none" w:sz="0" w:space="0" w:color="auto"/>
        <w:right w:val="none" w:sz="0" w:space="0" w:color="auto"/>
      </w:divBdr>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38460316">
      <w:bodyDiv w:val="1"/>
      <w:marLeft w:val="0"/>
      <w:marRight w:val="0"/>
      <w:marTop w:val="0"/>
      <w:marBottom w:val="0"/>
      <w:divBdr>
        <w:top w:val="none" w:sz="0" w:space="0" w:color="auto"/>
        <w:left w:val="none" w:sz="0" w:space="0" w:color="auto"/>
        <w:bottom w:val="none" w:sz="0" w:space="0" w:color="auto"/>
        <w:right w:val="none" w:sz="0" w:space="0" w:color="auto"/>
      </w:divBdr>
    </w:div>
    <w:div w:id="1340086353">
      <w:bodyDiv w:val="1"/>
      <w:marLeft w:val="0"/>
      <w:marRight w:val="0"/>
      <w:marTop w:val="0"/>
      <w:marBottom w:val="0"/>
      <w:divBdr>
        <w:top w:val="none" w:sz="0" w:space="0" w:color="auto"/>
        <w:left w:val="none" w:sz="0" w:space="0" w:color="auto"/>
        <w:bottom w:val="none" w:sz="0" w:space="0" w:color="auto"/>
        <w:right w:val="none" w:sz="0" w:space="0" w:color="auto"/>
      </w:divBdr>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396317969">
      <w:bodyDiv w:val="1"/>
      <w:marLeft w:val="0"/>
      <w:marRight w:val="0"/>
      <w:marTop w:val="0"/>
      <w:marBottom w:val="0"/>
      <w:divBdr>
        <w:top w:val="none" w:sz="0" w:space="0" w:color="auto"/>
        <w:left w:val="none" w:sz="0" w:space="0" w:color="auto"/>
        <w:bottom w:val="none" w:sz="0" w:space="0" w:color="auto"/>
        <w:right w:val="none" w:sz="0" w:space="0" w:color="auto"/>
      </w:divBdr>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31BB3B-AD98-43C5-99FB-53A82D1F4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718</Words>
  <Characters>4099</Characters>
  <Application>Microsoft Office Word</Application>
  <DocSecurity>0</DocSecurity>
  <Lines>34</Lines>
  <Paragraphs>9</Paragraphs>
  <ScaleCrop>false</ScaleCrop>
  <Company/>
  <LinksUpToDate>false</LinksUpToDate>
  <CharactersWithSpaces>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cheng yang</cp:lastModifiedBy>
  <cp:revision>5</cp:revision>
  <cp:lastPrinted>2024-07-26T02:41:00Z</cp:lastPrinted>
  <dcterms:created xsi:type="dcterms:W3CDTF">2025-07-22T01:44:00Z</dcterms:created>
  <dcterms:modified xsi:type="dcterms:W3CDTF">2025-07-30T14:47:00Z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