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oel="http://schemas.microsoft.com/office/2019/extlst" xmlns:w16du="http://schemas.microsoft.com/office/word/2023/wordml/word16du"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firstLine="420"/>
      </w:pPr>
    </w:p>
    <w:p w14:paraId="15822958" w14:textId="77777777" w:rsidR="009372C5" w:rsidRDefault="009372C5">
      <w:pPr>
        <w:pStyle w:val="a3"/>
        <w:spacing w:line="256" w:lineRule="auto"/>
        <w:ind w:right="210" w:firstLine="420"/>
      </w:pPr>
    </w:p>
    <w:p w14:paraId="3D78CFCA" w14:textId="77777777" w:rsidR="009372C5" w:rsidRDefault="009372C5">
      <w:pPr>
        <w:pStyle w:val="a3"/>
        <w:spacing w:line="256" w:lineRule="auto"/>
        <w:ind w:right="210" w:firstLine="420"/>
      </w:pPr>
    </w:p>
    <w:p w14:paraId="5EC84269" w14:textId="77777777" w:rsidR="009372C5" w:rsidRDefault="009372C5">
      <w:pPr>
        <w:pStyle w:val="a3"/>
        <w:spacing w:line="256" w:lineRule="auto"/>
        <w:ind w:right="210" w:firstLine="420"/>
      </w:pPr>
    </w:p>
    <w:p w14:paraId="43A8A1AB" w14:textId="77777777" w:rsidR="009372C5" w:rsidRDefault="009372C5">
      <w:pPr>
        <w:pStyle w:val="a3"/>
        <w:spacing w:line="256" w:lineRule="auto"/>
        <w:ind w:right="210" w:firstLine="42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4A2D7F26">
            <wp:extent cx="3299193" cy="11823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299193"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firstLine="420"/>
        <w:rPr>
          <w:lang w:eastAsia="zh-CN"/>
        </w:rPr>
      </w:pPr>
    </w:p>
    <w:p w14:paraId="68A6CA83" w14:textId="77777777" w:rsidR="009372C5" w:rsidRDefault="009372C5">
      <w:pPr>
        <w:pStyle w:val="a3"/>
        <w:spacing w:line="244" w:lineRule="auto"/>
        <w:ind w:right="210" w:firstLine="420"/>
        <w:rPr>
          <w:lang w:eastAsia="zh-CN"/>
        </w:rPr>
      </w:pPr>
    </w:p>
    <w:p w14:paraId="61B3FF38" w14:textId="77777777" w:rsidR="009372C5" w:rsidRDefault="009372C5">
      <w:pPr>
        <w:pStyle w:val="a3"/>
        <w:spacing w:line="244" w:lineRule="auto"/>
        <w:ind w:right="210" w:firstLine="420"/>
        <w:rPr>
          <w:lang w:eastAsia="zh-CN"/>
        </w:rPr>
      </w:pPr>
    </w:p>
    <w:p w14:paraId="5152FC4E" w14:textId="77777777" w:rsidR="009372C5" w:rsidRDefault="009372C5">
      <w:pPr>
        <w:pStyle w:val="a3"/>
        <w:spacing w:line="244" w:lineRule="auto"/>
        <w:ind w:right="210" w:firstLine="420"/>
        <w:rPr>
          <w:lang w:eastAsia="zh-CN"/>
        </w:rPr>
      </w:pPr>
    </w:p>
    <w:p w14:paraId="77A62AED" w14:textId="77777777" w:rsidR="009372C5" w:rsidRDefault="009372C5">
      <w:pPr>
        <w:pStyle w:val="a3"/>
        <w:spacing w:line="244" w:lineRule="auto"/>
        <w:ind w:right="210" w:firstLine="420"/>
        <w:rPr>
          <w:lang w:eastAsia="zh-CN"/>
        </w:rPr>
      </w:pPr>
    </w:p>
    <w:p w14:paraId="3CC9CA32" w14:textId="77777777" w:rsidR="009372C5" w:rsidRDefault="009372C5">
      <w:pPr>
        <w:pStyle w:val="a3"/>
        <w:spacing w:line="244" w:lineRule="auto"/>
        <w:ind w:right="210" w:firstLine="420"/>
        <w:rPr>
          <w:lang w:eastAsia="zh-CN"/>
        </w:rPr>
      </w:pPr>
    </w:p>
    <w:p w14:paraId="245EC2FF" w14:textId="77777777" w:rsidR="009372C5" w:rsidRDefault="009372C5">
      <w:pPr>
        <w:pStyle w:val="a3"/>
        <w:spacing w:line="244" w:lineRule="auto"/>
        <w:ind w:right="210" w:firstLine="420"/>
        <w:rPr>
          <w:lang w:eastAsia="zh-CN"/>
        </w:rPr>
      </w:pPr>
    </w:p>
    <w:p w14:paraId="626B7A84" w14:textId="77777777" w:rsidR="009372C5" w:rsidRDefault="009372C5">
      <w:pPr>
        <w:pStyle w:val="a3"/>
        <w:spacing w:line="244" w:lineRule="auto"/>
        <w:ind w:right="210" w:firstLine="420"/>
        <w:rPr>
          <w:lang w:eastAsia="zh-CN"/>
        </w:rPr>
      </w:pPr>
    </w:p>
    <w:p w14:paraId="5047F78A" w14:textId="77777777" w:rsidR="009372C5" w:rsidRDefault="009372C5">
      <w:pPr>
        <w:pStyle w:val="a3"/>
        <w:spacing w:line="245" w:lineRule="auto"/>
        <w:ind w:right="210" w:firstLine="420"/>
        <w:rPr>
          <w:lang w:eastAsia="zh-CN"/>
        </w:rPr>
      </w:pPr>
    </w:p>
    <w:p w14:paraId="73F03DF3" w14:textId="77777777" w:rsidR="009372C5" w:rsidRDefault="009372C5">
      <w:pPr>
        <w:pStyle w:val="a3"/>
        <w:spacing w:line="245" w:lineRule="auto"/>
        <w:ind w:right="210" w:firstLine="420"/>
        <w:rPr>
          <w:lang w:eastAsia="zh-CN"/>
        </w:rPr>
      </w:pPr>
    </w:p>
    <w:p w14:paraId="628584CB" w14:textId="77777777" w:rsidR="009372C5" w:rsidRDefault="009372C5">
      <w:pPr>
        <w:pStyle w:val="a3"/>
        <w:spacing w:line="245" w:lineRule="auto"/>
        <w:ind w:right="210" w:firstLine="420"/>
        <w:rPr>
          <w:lang w:eastAsia="zh-CN"/>
        </w:rPr>
      </w:pPr>
    </w:p>
    <w:p w14:paraId="374440C7" w14:textId="77777777" w:rsidR="009372C5" w:rsidRDefault="009372C5">
      <w:pPr>
        <w:pStyle w:val="a3"/>
        <w:spacing w:line="245" w:lineRule="auto"/>
        <w:ind w:right="210" w:firstLine="420"/>
        <w:rPr>
          <w:lang w:eastAsia="zh-CN"/>
        </w:rPr>
      </w:pPr>
    </w:p>
    <w:p w14:paraId="5075F4C0" w14:textId="77777777" w:rsidR="009372C5" w:rsidRDefault="009372C5">
      <w:pPr>
        <w:pStyle w:val="a3"/>
        <w:spacing w:line="245" w:lineRule="auto"/>
        <w:ind w:right="210" w:firstLine="420"/>
        <w:rPr>
          <w:lang w:eastAsia="zh-CN"/>
        </w:rPr>
      </w:pPr>
    </w:p>
    <w:p w14:paraId="583B3726" w14:textId="77777777" w:rsidR="009372C5" w:rsidRDefault="009372C5">
      <w:pPr>
        <w:pStyle w:val="a3"/>
        <w:spacing w:line="245" w:lineRule="auto"/>
        <w:ind w:right="210" w:firstLine="420"/>
        <w:rPr>
          <w:lang w:eastAsia="zh-CN"/>
        </w:rPr>
      </w:pPr>
    </w:p>
    <w:p w14:paraId="72BF9EFE" w14:textId="77777777" w:rsidR="009372C5" w:rsidRDefault="009372C5">
      <w:pPr>
        <w:pStyle w:val="a3"/>
        <w:spacing w:line="245" w:lineRule="auto"/>
        <w:ind w:right="210" w:firstLine="420"/>
        <w:rPr>
          <w:lang w:eastAsia="zh-CN"/>
        </w:rPr>
      </w:pPr>
    </w:p>
    <w:p w14:paraId="3C436F95" w14:textId="77777777" w:rsidR="009372C5" w:rsidRDefault="009372C5">
      <w:pPr>
        <w:pStyle w:val="a3"/>
        <w:spacing w:line="245" w:lineRule="auto"/>
        <w:ind w:right="210" w:firstLine="420"/>
        <w:rPr>
          <w:lang w:eastAsia="zh-CN"/>
        </w:rPr>
      </w:pPr>
    </w:p>
    <w:p w14:paraId="1AFF7698" w14:textId="77777777" w:rsidR="009372C5" w:rsidRDefault="009372C5">
      <w:pPr>
        <w:pStyle w:val="a3"/>
        <w:spacing w:line="245" w:lineRule="auto"/>
        <w:ind w:right="210" w:firstLine="420"/>
        <w:rPr>
          <w:lang w:eastAsia="zh-CN"/>
        </w:rPr>
      </w:pPr>
    </w:p>
    <w:p w14:paraId="55757338" w14:textId="77777777" w:rsidR="009372C5" w:rsidRDefault="009372C5">
      <w:pPr>
        <w:pStyle w:val="a3"/>
        <w:spacing w:line="245" w:lineRule="auto"/>
        <w:ind w:right="210" w:firstLine="420"/>
        <w:rPr>
          <w:lang w:eastAsia="zh-CN"/>
        </w:rPr>
      </w:pPr>
    </w:p>
    <w:p w14:paraId="15D21F8F" w14:textId="77777777" w:rsidR="009372C5" w:rsidRDefault="009372C5">
      <w:pPr>
        <w:pStyle w:val="a3"/>
        <w:spacing w:line="245" w:lineRule="auto"/>
        <w:ind w:right="210" w:firstLine="420"/>
        <w:rPr>
          <w:lang w:eastAsia="zh-CN"/>
        </w:rPr>
      </w:pPr>
    </w:p>
    <w:p w14:paraId="39118039" w14:textId="77777777" w:rsidR="009372C5" w:rsidRDefault="009372C5">
      <w:pPr>
        <w:pStyle w:val="a3"/>
        <w:spacing w:line="245" w:lineRule="auto"/>
        <w:ind w:right="210" w:firstLine="420"/>
        <w:rPr>
          <w:lang w:eastAsia="zh-CN"/>
        </w:rPr>
      </w:pPr>
    </w:p>
    <w:p w14:paraId="6F70EB49" w14:textId="77777777" w:rsidR="009372C5" w:rsidRDefault="009372C5">
      <w:pPr>
        <w:pStyle w:val="a3"/>
        <w:spacing w:line="245" w:lineRule="auto"/>
        <w:ind w:right="210" w:firstLine="420"/>
        <w:rPr>
          <w:lang w:eastAsia="zh-CN"/>
        </w:rPr>
      </w:pPr>
    </w:p>
    <w:p w14:paraId="59FF54E4" w14:textId="77777777" w:rsidR="009372C5" w:rsidRDefault="009372C5">
      <w:pPr>
        <w:pStyle w:val="a3"/>
        <w:spacing w:line="245" w:lineRule="auto"/>
        <w:ind w:right="210" w:firstLine="420"/>
        <w:rPr>
          <w:lang w:eastAsia="zh-CN"/>
        </w:rPr>
      </w:pPr>
    </w:p>
    <w:p w14:paraId="336894F5" w14:textId="77777777" w:rsidR="009372C5" w:rsidRDefault="009372C5">
      <w:pPr>
        <w:pStyle w:val="a3"/>
        <w:spacing w:line="245" w:lineRule="auto"/>
        <w:ind w:right="210" w:firstLine="420"/>
        <w:rPr>
          <w:lang w:eastAsia="zh-CN"/>
        </w:rPr>
      </w:pPr>
    </w:p>
    <w:p w14:paraId="4E274495" w14:textId="77777777" w:rsidR="009372C5" w:rsidRDefault="009372C5">
      <w:pPr>
        <w:pStyle w:val="a3"/>
        <w:spacing w:line="245" w:lineRule="auto"/>
        <w:ind w:right="210" w:firstLine="420"/>
        <w:rPr>
          <w:lang w:eastAsia="zh-CN"/>
        </w:rPr>
      </w:pPr>
    </w:p>
    <w:p w14:paraId="537EF034" w14:textId="77777777" w:rsidR="009372C5" w:rsidRDefault="009372C5">
      <w:pPr>
        <w:pStyle w:val="a3"/>
        <w:spacing w:line="245" w:lineRule="auto"/>
        <w:ind w:right="210" w:firstLine="420"/>
        <w:rPr>
          <w:lang w:eastAsia="zh-CN"/>
        </w:rPr>
      </w:pPr>
    </w:p>
    <w:p w14:paraId="47D1E032" w14:textId="77777777" w:rsidR="009372C5" w:rsidRDefault="009372C5">
      <w:pPr>
        <w:pStyle w:val="a3"/>
        <w:spacing w:line="245" w:lineRule="auto"/>
        <w:ind w:right="210" w:firstLine="420"/>
        <w:rPr>
          <w:lang w:eastAsia="zh-CN"/>
        </w:rPr>
      </w:pPr>
    </w:p>
    <w:p w14:paraId="5992A7D1" w14:textId="77777777" w:rsidR="009372C5" w:rsidRDefault="009372C5">
      <w:pPr>
        <w:pStyle w:val="a3"/>
        <w:spacing w:line="245" w:lineRule="auto"/>
        <w:ind w:right="210" w:firstLine="420"/>
        <w:rPr>
          <w:lang w:eastAsia="zh-CN"/>
        </w:rPr>
      </w:pPr>
    </w:p>
    <w:p w14:paraId="6A3CEBF8" w14:textId="77777777" w:rsidR="009372C5" w:rsidRDefault="009372C5">
      <w:pPr>
        <w:pStyle w:val="a3"/>
        <w:spacing w:line="245" w:lineRule="auto"/>
        <w:ind w:right="210" w:firstLine="420"/>
        <w:rPr>
          <w:lang w:eastAsia="zh-CN"/>
        </w:rPr>
      </w:pPr>
    </w:p>
    <w:p w14:paraId="3E356A47" w14:textId="77777777" w:rsidR="009372C5" w:rsidRDefault="009372C5">
      <w:pPr>
        <w:pStyle w:val="a3"/>
        <w:spacing w:line="245" w:lineRule="auto"/>
        <w:ind w:right="210" w:firstLine="420"/>
        <w:rPr>
          <w:lang w:eastAsia="zh-CN"/>
        </w:rPr>
      </w:pPr>
    </w:p>
    <w:p w14:paraId="223AEFD3" w14:textId="77777777" w:rsidR="009372C5" w:rsidRDefault="009372C5">
      <w:pPr>
        <w:pStyle w:val="a3"/>
        <w:spacing w:line="245" w:lineRule="auto"/>
        <w:ind w:right="210" w:firstLine="420"/>
        <w:rPr>
          <w:lang w:eastAsia="zh-CN"/>
        </w:rPr>
      </w:pPr>
    </w:p>
    <w:p w14:paraId="4A0F36D0" w14:textId="77777777" w:rsidR="009372C5" w:rsidRDefault="009372C5">
      <w:pPr>
        <w:pStyle w:val="a3"/>
        <w:spacing w:line="245" w:lineRule="auto"/>
        <w:ind w:right="210" w:firstLine="420"/>
        <w:rPr>
          <w:lang w:eastAsia="zh-CN"/>
        </w:rPr>
      </w:pPr>
    </w:p>
    <w:p w14:paraId="44B69624" w14:textId="77777777" w:rsidR="009372C5" w:rsidRDefault="009372C5">
      <w:pPr>
        <w:pStyle w:val="a3"/>
        <w:spacing w:line="245" w:lineRule="auto"/>
        <w:ind w:right="210" w:firstLine="420"/>
        <w:rPr>
          <w:lang w:eastAsia="zh-CN"/>
        </w:rPr>
      </w:pPr>
    </w:p>
    <w:p w14:paraId="2BAAAEFB" w14:textId="77777777" w:rsidR="009372C5" w:rsidRDefault="009372C5">
      <w:pPr>
        <w:pStyle w:val="a3"/>
        <w:spacing w:line="245" w:lineRule="auto"/>
        <w:ind w:right="210" w:firstLine="420"/>
        <w:rPr>
          <w:lang w:eastAsia="zh-CN"/>
        </w:rPr>
      </w:pPr>
    </w:p>
    <w:p w14:paraId="4E07AD19" w14:textId="77777777" w:rsidR="009372C5" w:rsidRPr="00785CA7" w:rsidRDefault="009372C5">
      <w:pPr>
        <w:pStyle w:val="a3"/>
        <w:spacing w:line="245" w:lineRule="auto"/>
        <w:ind w:right="210" w:firstLine="420"/>
        <w:rPr>
          <w:lang w:eastAsia="zh-CN"/>
        </w:rPr>
      </w:pPr>
    </w:p>
    <w:p w14:paraId="178870BA" w14:textId="77BE9CBD"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9D6396">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933718">
        <w:rPr>
          <w:rFonts w:ascii="微软雅黑" w:eastAsia="微软雅黑" w:hAnsi="微软雅黑" w:cs="微软雅黑" w:hint="eastAsia"/>
          <w:b/>
          <w:bCs/>
          <w:color w:val="005D97"/>
          <w:spacing w:val="-22"/>
          <w:sz w:val="48"/>
          <w:szCs w:val="48"/>
          <w:lang w:eastAsia="zh-CN"/>
        </w:rPr>
        <w:t>2</w:t>
      </w:r>
      <w:r w:rsidR="000F5356">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960"/>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5B28D31F" w14:textId="22BD0BB8" w:rsidR="00161D92" w:rsidRPr="00A005D9" w:rsidRDefault="00161D92" w:rsidP="00F81F9D">
      <w:pPr>
        <w:ind w:right="210" w:firstLineChars="200" w:firstLine="420"/>
        <w:rPr>
          <w:rFonts w:ascii="微软雅黑" w:eastAsia="微软雅黑" w:hAnsi="微软雅黑" w:cs="微软雅黑"/>
          <w:lang w:eastAsia="zh-CN"/>
        </w:rPr>
      </w:pPr>
      <w:r w:rsidRPr="00A005D9">
        <w:rPr>
          <w:rFonts w:ascii="微软雅黑" w:eastAsia="微软雅黑" w:hAnsi="微软雅黑" w:cs="微软雅黑" w:hint="eastAsia"/>
          <w:lang w:eastAsia="zh-CN"/>
        </w:rPr>
        <w:t>美国三大股指收盘</w:t>
      </w:r>
      <w:r w:rsidR="00933718">
        <w:rPr>
          <w:rFonts w:ascii="微软雅黑" w:eastAsia="微软雅黑" w:hAnsi="微软雅黑" w:cs="微软雅黑" w:hint="eastAsia"/>
          <w:lang w:eastAsia="zh-CN"/>
        </w:rPr>
        <w:t>涨跌不一</w:t>
      </w:r>
      <w:r w:rsidRPr="00A005D9">
        <w:rPr>
          <w:rFonts w:ascii="微软雅黑" w:eastAsia="微软雅黑" w:hAnsi="微软雅黑" w:cs="微软雅黑" w:hint="eastAsia"/>
          <w:lang w:eastAsia="zh-CN"/>
        </w:rPr>
        <w:t>，道指</w:t>
      </w:r>
      <w:r w:rsidR="000F5356">
        <w:rPr>
          <w:rFonts w:ascii="微软雅黑" w:eastAsia="微软雅黑" w:hAnsi="微软雅黑" w:cs="微软雅黑" w:hint="eastAsia"/>
          <w:lang w:eastAsia="zh-CN"/>
        </w:rPr>
        <w:t>涨0.40</w:t>
      </w:r>
      <w:r w:rsidRPr="00A005D9">
        <w:rPr>
          <w:lang w:eastAsia="zh-CN"/>
        </w:rPr>
        <w:t>%</w:t>
      </w:r>
      <w:r w:rsidRPr="00A005D9">
        <w:rPr>
          <w:rFonts w:ascii="微软雅黑" w:eastAsia="微软雅黑" w:hAnsi="微软雅黑" w:cs="微软雅黑" w:hint="eastAsia"/>
          <w:lang w:eastAsia="zh-CN"/>
        </w:rPr>
        <w:t>报</w:t>
      </w:r>
      <w:r w:rsidRPr="00A005D9">
        <w:rPr>
          <w:lang w:eastAsia="zh-CN"/>
        </w:rPr>
        <w:t>4</w:t>
      </w:r>
      <w:r w:rsidRPr="00A005D9">
        <w:rPr>
          <w:rFonts w:hint="eastAsia"/>
          <w:lang w:eastAsia="zh-CN"/>
        </w:rPr>
        <w:t>4</w:t>
      </w:r>
      <w:r w:rsidR="000F5356">
        <w:rPr>
          <w:rFonts w:hint="eastAsia"/>
          <w:lang w:eastAsia="zh-CN"/>
        </w:rPr>
        <w:t>502.44</w:t>
      </w:r>
      <w:r w:rsidRPr="00A005D9">
        <w:rPr>
          <w:rFonts w:ascii="微软雅黑" w:eastAsia="微软雅黑" w:hAnsi="微软雅黑" w:cs="微软雅黑" w:hint="eastAsia"/>
          <w:lang w:eastAsia="zh-CN"/>
        </w:rPr>
        <w:t>点，标普</w:t>
      </w:r>
      <w:r w:rsidRPr="00A005D9">
        <w:rPr>
          <w:lang w:eastAsia="zh-CN"/>
        </w:rPr>
        <w:t>500</w:t>
      </w:r>
      <w:r w:rsidR="00574A79" w:rsidRPr="00A005D9">
        <w:rPr>
          <w:rFonts w:ascii="微软雅黑" w:eastAsia="微软雅黑" w:hAnsi="微软雅黑" w:cs="微软雅黑" w:hint="eastAsia"/>
          <w:lang w:eastAsia="zh-CN"/>
        </w:rPr>
        <w:t>涨0.</w:t>
      </w:r>
      <w:r w:rsidR="000F5356">
        <w:rPr>
          <w:rFonts w:ascii="微软雅黑" w:eastAsia="微软雅黑" w:hAnsi="微软雅黑" w:cs="微软雅黑" w:hint="eastAsia"/>
          <w:lang w:eastAsia="zh-CN"/>
        </w:rPr>
        <w:t>06</w:t>
      </w:r>
      <w:r w:rsidR="001A054D" w:rsidRPr="00A005D9">
        <w:rPr>
          <w:rFonts w:hint="eastAsia"/>
          <w:lang w:eastAsia="zh-CN"/>
        </w:rPr>
        <w:t xml:space="preserve"> </w:t>
      </w:r>
      <w:r w:rsidRPr="00A005D9">
        <w:rPr>
          <w:rFonts w:hint="eastAsia"/>
          <w:lang w:eastAsia="zh-CN"/>
        </w:rPr>
        <w:t>%</w:t>
      </w:r>
      <w:r w:rsidRPr="00A005D9">
        <w:rPr>
          <w:rFonts w:ascii="微软雅黑" w:eastAsia="微软雅黑" w:hAnsi="微软雅黑" w:cs="微软雅黑" w:hint="eastAsia"/>
          <w:lang w:eastAsia="zh-CN"/>
        </w:rPr>
        <w:t>报</w:t>
      </w:r>
      <w:r w:rsidR="006907F4">
        <w:rPr>
          <w:rFonts w:hint="eastAsia"/>
          <w:lang w:eastAsia="zh-CN"/>
        </w:rPr>
        <w:t>6</w:t>
      </w:r>
      <w:r w:rsidR="00933718">
        <w:rPr>
          <w:rFonts w:hint="eastAsia"/>
          <w:lang w:eastAsia="zh-CN"/>
        </w:rPr>
        <w:t>30</w:t>
      </w:r>
      <w:r w:rsidR="000F5356">
        <w:rPr>
          <w:rFonts w:hint="eastAsia"/>
          <w:lang w:eastAsia="zh-CN"/>
        </w:rPr>
        <w:t>9.62</w:t>
      </w:r>
      <w:r w:rsidRPr="00A005D9">
        <w:rPr>
          <w:rFonts w:ascii="微软雅黑" w:eastAsia="微软雅黑" w:hAnsi="微软雅黑" w:cs="微软雅黑" w:hint="eastAsia"/>
          <w:lang w:eastAsia="zh-CN"/>
        </w:rPr>
        <w:t>点，纳指</w:t>
      </w:r>
      <w:r w:rsidR="000F5356">
        <w:rPr>
          <w:rFonts w:ascii="微软雅黑" w:eastAsia="微软雅黑" w:hAnsi="微软雅黑" w:cs="微软雅黑" w:hint="eastAsia"/>
          <w:lang w:eastAsia="zh-CN"/>
        </w:rPr>
        <w:t>跌0.39</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20</w:t>
      </w:r>
      <w:r w:rsidR="000F5356">
        <w:rPr>
          <w:rFonts w:hint="eastAsia"/>
          <w:lang w:eastAsia="zh-CN"/>
        </w:rPr>
        <w:t>892.69</w:t>
      </w:r>
      <w:r w:rsidRPr="00A005D9">
        <w:rPr>
          <w:rFonts w:ascii="微软雅黑" w:eastAsia="微软雅黑" w:hAnsi="微软雅黑" w:cs="微软雅黑" w:hint="eastAsia"/>
          <w:lang w:eastAsia="zh-CN"/>
        </w:rPr>
        <w:t>点。</w:t>
      </w:r>
      <w:r w:rsidR="000F5356" w:rsidRPr="000F5356">
        <w:rPr>
          <w:rFonts w:ascii="微软雅黑" w:eastAsia="微软雅黑" w:hAnsi="微软雅黑" w:cs="微软雅黑" w:hint="eastAsia"/>
          <w:lang w:eastAsia="zh-CN"/>
        </w:rPr>
        <w:t>美元指数跌0.49%报97.36，非美货币多数上涨，</w:t>
      </w:r>
      <w:r w:rsidR="000F5356" w:rsidRPr="000F5356">
        <w:rPr>
          <w:rFonts w:ascii="微软雅黑" w:eastAsia="微软雅黑" w:hAnsi="微软雅黑" w:cs="微软雅黑"/>
          <w:lang w:eastAsia="zh-CN"/>
        </w:rPr>
        <w:t>欧元兑美元</w:t>
      </w:r>
      <w:r w:rsidR="000F5356" w:rsidRPr="000F5356">
        <w:rPr>
          <w:rFonts w:ascii="微软雅黑" w:eastAsia="微软雅黑" w:hAnsi="微软雅黑" w:cs="微软雅黑" w:hint="eastAsia"/>
          <w:lang w:eastAsia="zh-CN"/>
        </w:rPr>
        <w:t>涨0.50%报1.1754，</w:t>
      </w:r>
      <w:r w:rsidR="000F5356" w:rsidRPr="000F5356">
        <w:rPr>
          <w:rFonts w:ascii="微软雅黑" w:eastAsia="微软雅黑" w:hAnsi="微软雅黑" w:cs="微软雅黑"/>
          <w:lang w:eastAsia="zh-CN"/>
        </w:rPr>
        <w:t>英镑兑美元</w:t>
      </w:r>
      <w:r w:rsidR="000F5356" w:rsidRPr="000F5356">
        <w:rPr>
          <w:rFonts w:ascii="微软雅黑" w:eastAsia="微软雅黑" w:hAnsi="微软雅黑" w:cs="微软雅黑" w:hint="eastAsia"/>
          <w:lang w:eastAsia="zh-CN"/>
        </w:rPr>
        <w:t>涨0.31%报1.3533</w:t>
      </w:r>
      <w:r w:rsidRPr="000F5356">
        <w:rPr>
          <w:rFonts w:ascii="微软雅黑" w:eastAsia="微软雅黑" w:hAnsi="微软雅黑" w:cs="微软雅黑" w:hint="eastAsia"/>
          <w:lang w:eastAsia="zh-CN"/>
        </w:rPr>
        <w:t>，</w:t>
      </w:r>
      <w:r w:rsidR="000F5356" w:rsidRPr="000F5356">
        <w:rPr>
          <w:rFonts w:ascii="微软雅黑" w:eastAsia="微软雅黑" w:hAnsi="微软雅黑" w:cs="微软雅黑"/>
          <w:lang w:eastAsia="zh-CN"/>
        </w:rPr>
        <w:t>美元兑日元</w:t>
      </w:r>
      <w:r w:rsidR="000F5356" w:rsidRPr="000F5356">
        <w:rPr>
          <w:rFonts w:ascii="微软雅黑" w:eastAsia="微软雅黑" w:hAnsi="微软雅黑" w:cs="微软雅黑" w:hint="eastAsia"/>
          <w:lang w:eastAsia="zh-CN"/>
        </w:rPr>
        <w:t>跌0.47%报146.6520</w:t>
      </w:r>
      <w:r w:rsidR="000E5A11" w:rsidRPr="000F5356">
        <w:rPr>
          <w:rFonts w:ascii="微软雅黑" w:eastAsia="微软雅黑" w:hAnsi="微软雅黑" w:cs="微软雅黑" w:hint="eastAsia"/>
          <w:lang w:eastAsia="zh-CN"/>
        </w:rPr>
        <w:t>，</w:t>
      </w:r>
      <w:r w:rsidR="000F5356" w:rsidRPr="000F5356">
        <w:rPr>
          <w:rFonts w:ascii="微软雅黑" w:eastAsia="微软雅黑" w:hAnsi="微软雅黑" w:cs="微软雅黑"/>
          <w:lang w:eastAsia="zh-CN"/>
        </w:rPr>
        <w:t>离岸人民币对美元</w:t>
      </w:r>
      <w:r w:rsidR="000F5356" w:rsidRPr="000F5356">
        <w:rPr>
          <w:rFonts w:ascii="微软雅黑" w:eastAsia="微软雅黑" w:hAnsi="微软雅黑" w:cs="微软雅黑" w:hint="eastAsia"/>
          <w:lang w:eastAsia="zh-CN"/>
        </w:rPr>
        <w:t>上涨5个基点报7.1705</w:t>
      </w:r>
      <w:r w:rsidRPr="000F5356">
        <w:rPr>
          <w:rFonts w:ascii="微软雅黑" w:eastAsia="微软雅黑" w:hAnsi="微软雅黑" w:cs="微软雅黑" w:hint="eastAsia"/>
          <w:lang w:eastAsia="zh-CN"/>
        </w:rPr>
        <w:t>。</w:t>
      </w:r>
      <w:r w:rsidR="000F5356" w:rsidRPr="000F5356">
        <w:rPr>
          <w:rFonts w:ascii="微软雅黑" w:eastAsia="微软雅黑" w:hAnsi="微软雅黑" w:cs="微软雅黑" w:hint="eastAsia"/>
          <w:lang w:eastAsia="zh-CN"/>
        </w:rPr>
        <w:t>国际油价微跌，美油主力合约收跌0.76%，报65.45美元/桶；</w:t>
      </w:r>
      <w:r w:rsidR="000F5356" w:rsidRPr="000F5356">
        <w:rPr>
          <w:rFonts w:ascii="微软雅黑" w:eastAsia="微软雅黑" w:hAnsi="微软雅黑" w:cs="微软雅黑"/>
          <w:lang w:eastAsia="zh-CN"/>
        </w:rPr>
        <w:t>布伦特原油</w:t>
      </w:r>
      <w:r w:rsidR="000F5356" w:rsidRPr="000F5356">
        <w:rPr>
          <w:rFonts w:ascii="微软雅黑" w:eastAsia="微软雅黑" w:hAnsi="微软雅黑" w:cs="微软雅黑" w:hint="eastAsia"/>
          <w:lang w:eastAsia="zh-CN"/>
        </w:rPr>
        <w:t>主力合约跌0.66%，报68.75美元/桶</w:t>
      </w:r>
      <w:r w:rsidR="000E5A11" w:rsidRPr="000F5356">
        <w:rPr>
          <w:rFonts w:ascii="微软雅黑" w:eastAsia="微软雅黑" w:hAnsi="微软雅黑" w:cs="微软雅黑" w:hint="eastAsia"/>
          <w:lang w:eastAsia="zh-CN"/>
        </w:rPr>
        <w:t>。</w:t>
      </w:r>
      <w:r w:rsidR="000F5356" w:rsidRPr="000F5356">
        <w:rPr>
          <w:rFonts w:ascii="微软雅黑" w:eastAsia="微软雅黑" w:hAnsi="微软雅黑" w:cs="微软雅黑" w:hint="eastAsia"/>
          <w:lang w:eastAsia="zh-CN"/>
        </w:rPr>
        <w:t>国际贵金属期货普遍收涨，COMEX黄金期货涨1.10%报3444.00美元/盎司，</w:t>
      </w:r>
      <w:r w:rsidR="000F5356" w:rsidRPr="000F5356">
        <w:rPr>
          <w:rFonts w:ascii="微软雅黑" w:eastAsia="微软雅黑" w:hAnsi="微软雅黑" w:cs="微软雅黑"/>
          <w:lang w:eastAsia="zh-CN"/>
        </w:rPr>
        <w:t>COMEX白银期货</w:t>
      </w:r>
      <w:r w:rsidR="000F5356" w:rsidRPr="000F5356">
        <w:rPr>
          <w:rFonts w:ascii="微软雅黑" w:eastAsia="微软雅黑" w:hAnsi="微软雅黑" w:cs="微软雅黑" w:hint="eastAsia"/>
          <w:lang w:eastAsia="zh-CN"/>
        </w:rPr>
        <w:t>涨0.83%报39.66美元/盎司</w:t>
      </w:r>
      <w:r w:rsidR="000E5A11" w:rsidRPr="00A005D9">
        <w:rPr>
          <w:rFonts w:ascii="微软雅黑" w:eastAsia="微软雅黑" w:hAnsi="微软雅黑" w:cs="微软雅黑" w:hint="eastAsia"/>
          <w:lang w:eastAsia="zh-CN"/>
        </w:rPr>
        <w:t>。</w:t>
      </w:r>
      <w:r w:rsidRPr="00A005D9">
        <w:rPr>
          <w:lang w:eastAsia="zh-CN"/>
        </w:rPr>
        <w:t>ICE</w:t>
      </w:r>
      <w:r w:rsidRPr="00A005D9">
        <w:rPr>
          <w:rFonts w:ascii="微软雅黑" w:eastAsia="微软雅黑" w:hAnsi="微软雅黑" w:cs="微软雅黑" w:hint="eastAsia"/>
          <w:lang w:eastAsia="zh-CN"/>
        </w:rPr>
        <w:t>原糖主力合约</w:t>
      </w:r>
      <w:r w:rsidR="00933718">
        <w:rPr>
          <w:rFonts w:ascii="微软雅黑" w:eastAsia="微软雅黑" w:hAnsi="微软雅黑" w:cs="微软雅黑" w:hint="eastAsia"/>
          <w:lang w:eastAsia="zh-CN"/>
        </w:rPr>
        <w:t>跌</w:t>
      </w:r>
      <w:r w:rsidR="000F5356">
        <w:rPr>
          <w:rFonts w:ascii="微软雅黑" w:eastAsia="微软雅黑" w:hAnsi="微软雅黑" w:cs="微软雅黑" w:hint="eastAsia"/>
          <w:lang w:eastAsia="zh-CN"/>
        </w:rPr>
        <w:t>0.67</w:t>
      </w:r>
      <w:r w:rsidRPr="00A005D9">
        <w:rPr>
          <w:lang w:eastAsia="zh-CN"/>
        </w:rPr>
        <w:t>%</w:t>
      </w:r>
      <w:r w:rsidRPr="00A005D9">
        <w:rPr>
          <w:rFonts w:ascii="微软雅黑" w:eastAsia="微软雅黑" w:hAnsi="微软雅黑" w:cs="微软雅黑" w:hint="eastAsia"/>
          <w:lang w:eastAsia="zh-CN"/>
        </w:rPr>
        <w:t>报</w:t>
      </w:r>
      <w:r w:rsidRPr="00A005D9">
        <w:rPr>
          <w:lang w:eastAsia="zh-CN"/>
        </w:rPr>
        <w:t>1</w:t>
      </w:r>
      <w:r w:rsidRPr="00A005D9">
        <w:rPr>
          <w:rFonts w:hint="eastAsia"/>
          <w:lang w:eastAsia="zh-CN"/>
        </w:rPr>
        <w:t>6</w:t>
      </w:r>
      <w:r w:rsidR="00071B18">
        <w:rPr>
          <w:rFonts w:ascii="微软雅黑" w:eastAsia="微软雅黑" w:hAnsi="微软雅黑" w:cs="微软雅黑"/>
          <w:lang w:eastAsia="zh-CN"/>
        </w:rPr>
        <w:t>.</w:t>
      </w:r>
      <w:r w:rsidR="000F5356">
        <w:rPr>
          <w:rFonts w:ascii="微软雅黑" w:eastAsia="微软雅黑" w:hAnsi="微软雅黑" w:cs="微软雅黑" w:hint="eastAsia"/>
          <w:lang w:eastAsia="zh-CN"/>
        </w:rPr>
        <w:t>26</w:t>
      </w:r>
      <w:r w:rsidRPr="00A005D9">
        <w:rPr>
          <w:rFonts w:ascii="微软雅黑" w:eastAsia="微软雅黑" w:hAnsi="微软雅黑" w:cs="微软雅黑" w:hint="eastAsia"/>
          <w:lang w:eastAsia="zh-CN"/>
        </w:rPr>
        <w:t>分</w:t>
      </w:r>
      <w:r w:rsidRPr="00A005D9">
        <w:rPr>
          <w:lang w:eastAsia="zh-CN"/>
        </w:rPr>
        <w:t>/</w:t>
      </w:r>
      <w:r w:rsidRPr="00A005D9">
        <w:rPr>
          <w:rFonts w:ascii="微软雅黑" w:eastAsia="微软雅黑" w:hAnsi="微软雅黑" w:cs="微软雅黑" w:hint="eastAsia"/>
          <w:lang w:eastAsia="zh-CN"/>
        </w:rPr>
        <w:t>磅，</w:t>
      </w:r>
      <w:r w:rsidRPr="00A005D9">
        <w:rPr>
          <w:lang w:eastAsia="zh-CN"/>
        </w:rPr>
        <w:t>ICE</w:t>
      </w:r>
      <w:r w:rsidRPr="00A005D9">
        <w:rPr>
          <w:rFonts w:ascii="微软雅黑" w:eastAsia="微软雅黑" w:hAnsi="微软雅黑" w:cs="微软雅黑" w:hint="eastAsia"/>
          <w:lang w:eastAsia="zh-CN"/>
        </w:rPr>
        <w:t>棉花主力合约</w:t>
      </w:r>
      <w:r w:rsidR="000F5356">
        <w:rPr>
          <w:rFonts w:ascii="微软雅黑" w:eastAsia="微软雅黑" w:hAnsi="微软雅黑" w:cs="微软雅黑" w:hint="eastAsia"/>
          <w:lang w:eastAsia="zh-CN"/>
        </w:rPr>
        <w:t>涨0.23</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6</w:t>
      </w:r>
      <w:r w:rsidR="003C18A2">
        <w:rPr>
          <w:rFonts w:hint="eastAsia"/>
          <w:lang w:eastAsia="zh-CN"/>
        </w:rPr>
        <w:t>8.</w:t>
      </w:r>
      <w:r w:rsidR="000F5356">
        <w:rPr>
          <w:rFonts w:hint="eastAsia"/>
          <w:lang w:eastAsia="zh-CN"/>
        </w:rPr>
        <w:t>26</w:t>
      </w:r>
      <w:r w:rsidR="00777311">
        <w:rPr>
          <w:rFonts w:hint="eastAsia"/>
          <w:lang w:eastAsia="zh-CN"/>
        </w:rPr>
        <w:t>/</w:t>
      </w:r>
      <w:r w:rsidRPr="00A005D9">
        <w:rPr>
          <w:rFonts w:ascii="微软雅黑" w:eastAsia="微软雅黑" w:hAnsi="微软雅黑" w:cs="微软雅黑" w:hint="eastAsia"/>
          <w:lang w:eastAsia="zh-CN"/>
        </w:rPr>
        <w:t>磅。</w:t>
      </w:r>
    </w:p>
    <w:p w14:paraId="59945799" w14:textId="77777777" w:rsidR="00F81F9D" w:rsidRPr="00E46490" w:rsidRDefault="00F81F9D" w:rsidP="00F81F9D">
      <w:pPr>
        <w:ind w:right="210" w:firstLineChars="200" w:firstLine="420"/>
        <w:rPr>
          <w:lang w:eastAsia="zh-CN"/>
        </w:rPr>
      </w:pPr>
    </w:p>
    <w:p w14:paraId="5FC9821C" w14:textId="2D327451"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38EE9DDB" w:rsidR="00557736" w:rsidRPr="0022448B" w:rsidRDefault="000F5356"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napToGrid/>
          <w:spacing w:val="12"/>
          <w:lang w:eastAsia="zh-CN"/>
        </w:rPr>
        <w:drawing>
          <wp:inline distT="0" distB="0" distL="0" distR="0" wp14:anchorId="352ABB97" wp14:editId="2B328E9D">
            <wp:extent cx="6573520" cy="4104005"/>
            <wp:effectExtent l="0" t="0" r="5080" b="0"/>
            <wp:docPr id="1625504143" name="图片 5"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04143" name="图片 5" descr="图表, 瀑布图&#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73520" cy="4104005"/>
                    </a:xfrm>
                    <a:prstGeom prst="rect">
                      <a:avLst/>
                    </a:prstGeom>
                  </pic:spPr>
                </pic:pic>
              </a:graphicData>
            </a:graphic>
          </wp:inline>
        </w:drawing>
      </w:r>
    </w:p>
    <w:p w14:paraId="15502052" w14:textId="4A9786DC"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w:t>
      </w:r>
      <w:r w:rsidR="00875206">
        <w:rPr>
          <w:rFonts w:ascii="微软雅黑" w:eastAsia="微软雅黑" w:hAnsi="微软雅黑" w:cs="微软雅黑" w:hint="eastAsia"/>
          <w:spacing w:val="12"/>
          <w:lang w:eastAsia="zh-CN"/>
        </w:rPr>
        <w:t>香港万峰</w:t>
      </w:r>
    </w:p>
    <w:p w14:paraId="2A537997" w14:textId="77777777" w:rsidR="0046106E" w:rsidRDefault="0046106E" w:rsidP="00761650">
      <w:pPr>
        <w:spacing w:before="103" w:line="257" w:lineRule="auto"/>
        <w:ind w:right="210" w:firstLineChars="200" w:firstLine="468"/>
        <w:jc w:val="both"/>
        <w:rPr>
          <w:rFonts w:ascii="微软雅黑" w:eastAsia="微软雅黑" w:hAnsi="微软雅黑" w:cs="微软雅黑"/>
          <w:spacing w:val="12"/>
          <w:lang w:eastAsia="zh-CN"/>
        </w:rPr>
      </w:pPr>
    </w:p>
    <w:p w14:paraId="04372D16" w14:textId="117CE62B" w:rsidR="009372C5" w:rsidRPr="00D62A77" w:rsidRDefault="00115A1A" w:rsidP="00D62A77">
      <w:pPr>
        <w:pStyle w:val="aa"/>
        <w:numPr>
          <w:ilvl w:val="0"/>
          <w:numId w:val="6"/>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2780DB5" w14:textId="7402D7A7" w:rsidR="003C18A2" w:rsidRPr="000F5356" w:rsidRDefault="00161D92" w:rsidP="003C18A2">
      <w:pPr>
        <w:ind w:rightChars="100" w:right="210" w:firstLineChars="200" w:firstLine="420"/>
        <w:rPr>
          <w:lang w:eastAsia="zh-CN"/>
        </w:rPr>
      </w:pPr>
      <w:r w:rsidRPr="000F5356">
        <w:rPr>
          <w:rFonts w:ascii="微软雅黑" w:eastAsia="微软雅黑" w:hAnsi="微软雅黑" w:cs="微软雅黑" w:hint="eastAsia"/>
          <w:lang w:eastAsia="zh-CN"/>
        </w:rPr>
        <w:t>【</w:t>
      </w:r>
      <w:r w:rsidR="000F5356" w:rsidRPr="000F5356">
        <w:rPr>
          <w:rFonts w:ascii="微软雅黑" w:eastAsia="微软雅黑" w:hAnsi="微软雅黑" w:cs="微软雅黑" w:hint="eastAsia"/>
          <w:lang w:eastAsia="zh-CN"/>
        </w:rPr>
        <w:t>美国总统特朗普在社交平台宣布，美国分别与菲律宾和印尼达成了贸易协定。特朗普称，将菲律宾商品关税从20%下调至19%。菲律宾将对美国开放市场，并实行零关税。印尼将对美国取消99%的关税壁垒。而印尼出口到美国的所有产品则需缴纳19%的关税。此外，印尼将向美国供应其珍贵的关键矿产，并签署价值数百亿美元的重大协议，采购波音飞机、美国农产品和美国能源。</w:t>
      </w:r>
      <w:r w:rsidRPr="000F5356">
        <w:rPr>
          <w:rFonts w:ascii="微软雅黑" w:eastAsia="微软雅黑" w:hAnsi="微软雅黑" w:cs="微软雅黑" w:hint="eastAsia"/>
          <w:lang w:eastAsia="zh-CN"/>
        </w:rPr>
        <w:t>】</w:t>
      </w:r>
    </w:p>
    <w:p w14:paraId="1515CAAC" w14:textId="62C33981" w:rsidR="003C18A2" w:rsidRPr="000F5356" w:rsidRDefault="00161D92" w:rsidP="003C18A2">
      <w:pPr>
        <w:ind w:right="210" w:firstLineChars="200" w:firstLine="420"/>
        <w:rPr>
          <w:lang w:eastAsia="zh-CN"/>
        </w:rPr>
      </w:pPr>
      <w:r w:rsidRPr="000F5356">
        <w:rPr>
          <w:rFonts w:ascii="微软雅黑" w:eastAsia="微软雅黑" w:hAnsi="微软雅黑" w:cs="微软雅黑" w:hint="eastAsia"/>
          <w:lang w:eastAsia="zh-CN"/>
        </w:rPr>
        <w:t>【</w:t>
      </w:r>
      <w:r w:rsidR="000F5356" w:rsidRPr="000F5356">
        <w:rPr>
          <w:rFonts w:ascii="微软雅黑" w:eastAsia="微软雅黑" w:hAnsi="微软雅黑" w:cs="微软雅黑" w:hint="eastAsia"/>
          <w:lang w:eastAsia="zh-CN"/>
        </w:rPr>
        <w:t>美国总统特朗普表示，美联储主席鲍威尔即将离任。特朗普称，目前利率过高，这正在影响住房市场。他表示，利率应该降低3个百分点，甚至更多。今年以来，特朗普多次批评鲍威尔并威胁解除其美联储主席职务，以此施压美联储降息。近期，特朗普政府又频繁提及美联储花费25亿美元翻修办公大楼且“成本超支”一事，对鲍威尔“加码逼宫”。</w:t>
      </w:r>
      <w:r w:rsidRPr="000F5356">
        <w:rPr>
          <w:rFonts w:ascii="微软雅黑" w:eastAsia="微软雅黑" w:hAnsi="微软雅黑" w:cs="微软雅黑" w:hint="eastAsia"/>
          <w:lang w:eastAsia="zh-CN"/>
        </w:rPr>
        <w:t>】</w:t>
      </w:r>
    </w:p>
    <w:p w14:paraId="569F3C09" w14:textId="11608608" w:rsidR="00161D92" w:rsidRPr="000F5356" w:rsidRDefault="00161D92" w:rsidP="003C18A2">
      <w:pPr>
        <w:ind w:right="210" w:firstLineChars="200" w:firstLine="420"/>
        <w:rPr>
          <w:lang w:eastAsia="zh-CN"/>
        </w:rPr>
      </w:pPr>
      <w:r w:rsidRPr="000F5356">
        <w:rPr>
          <w:rFonts w:ascii="微软雅黑" w:eastAsia="微软雅黑" w:hAnsi="微软雅黑" w:cs="微软雅黑" w:hint="eastAsia"/>
          <w:lang w:eastAsia="zh-CN"/>
        </w:rPr>
        <w:lastRenderedPageBreak/>
        <w:t>【</w:t>
      </w:r>
      <w:r w:rsidR="000F5356" w:rsidRPr="000F5356">
        <w:rPr>
          <w:rFonts w:ascii="微软雅黑" w:eastAsia="微软雅黑" w:hAnsi="微软雅黑" w:cs="微软雅黑" w:hint="eastAsia"/>
          <w:lang w:eastAsia="zh-CN"/>
        </w:rPr>
        <w:t>美国财长贝森特表示，关税收入“数额巨大”，可能占美国GDP的1%，未来十年关税收入有望达到2.8万亿美元。同时，他力挺美联储主席鲍威尔完成任期，呼吁对其非货币政策职能进行内部审查。</w:t>
      </w:r>
      <w:r w:rsidRPr="000F5356">
        <w:rPr>
          <w:rFonts w:ascii="微软雅黑" w:eastAsia="微软雅黑" w:hAnsi="微软雅黑" w:cs="微软雅黑" w:hint="eastAsia"/>
          <w:lang w:eastAsia="zh-CN"/>
        </w:rPr>
        <w:t>】</w:t>
      </w:r>
    </w:p>
    <w:p w14:paraId="1C458D66" w14:textId="3EA74B14" w:rsidR="00123ED9" w:rsidRPr="000F5356" w:rsidRDefault="00123ED9" w:rsidP="003C18A2">
      <w:pPr>
        <w:ind w:right="210" w:firstLineChars="200" w:firstLine="420"/>
        <w:rPr>
          <w:rFonts w:ascii="微软雅黑" w:eastAsia="微软雅黑" w:hAnsi="微软雅黑" w:cs="微软雅黑"/>
          <w:lang w:eastAsia="zh-CN"/>
        </w:rPr>
      </w:pPr>
      <w:r w:rsidRPr="000F5356">
        <w:rPr>
          <w:rFonts w:ascii="微软雅黑" w:eastAsia="微软雅黑" w:hAnsi="微软雅黑" w:cs="微软雅黑" w:hint="eastAsia"/>
          <w:lang w:eastAsia="zh-CN"/>
        </w:rPr>
        <w:t>【</w:t>
      </w:r>
      <w:r w:rsidR="000F5356" w:rsidRPr="000F5356">
        <w:rPr>
          <w:rFonts w:ascii="微软雅黑" w:eastAsia="微软雅黑" w:hAnsi="微软雅黑" w:cs="微软雅黑" w:hint="eastAsia"/>
          <w:lang w:eastAsia="zh-CN"/>
        </w:rPr>
        <w:t>法国工业与能源部长马克·费拉奇表示，若在8月1日前未能就关税问题与美国达成协议，欧盟将启动反制措施，对价值超过900亿欧元的美国产品加征关税。</w:t>
      </w:r>
      <w:r w:rsidRPr="000F5356">
        <w:rPr>
          <w:rFonts w:ascii="微软雅黑" w:eastAsia="微软雅黑" w:hAnsi="微软雅黑" w:cs="微软雅黑" w:hint="eastAsia"/>
          <w:lang w:eastAsia="zh-CN"/>
        </w:rPr>
        <w:t>】</w:t>
      </w:r>
    </w:p>
    <w:p w14:paraId="35CEF7C4" w14:textId="09E32577" w:rsidR="00161D92" w:rsidRPr="000F5356" w:rsidRDefault="00161D92" w:rsidP="003C18A2">
      <w:pPr>
        <w:ind w:right="210" w:firstLineChars="200" w:firstLine="420"/>
        <w:rPr>
          <w:rFonts w:ascii="微软雅黑" w:eastAsia="微软雅黑" w:hAnsi="微软雅黑" w:cs="微软雅黑"/>
          <w:lang w:eastAsia="zh-CN"/>
        </w:rPr>
      </w:pPr>
      <w:r w:rsidRPr="000F5356">
        <w:rPr>
          <w:rFonts w:ascii="微软雅黑" w:eastAsia="微软雅黑" w:hAnsi="微软雅黑" w:cs="微软雅黑" w:hint="eastAsia"/>
          <w:lang w:eastAsia="zh-CN"/>
        </w:rPr>
        <w:t>【</w:t>
      </w:r>
      <w:r w:rsidR="000F5356" w:rsidRPr="000F5356">
        <w:rPr>
          <w:rFonts w:ascii="微软雅黑" w:eastAsia="微软雅黑" w:hAnsi="微软雅黑" w:cs="微软雅黑" w:hint="eastAsia"/>
          <w:lang w:eastAsia="zh-CN"/>
        </w:rPr>
        <w:t>泰国正与美国就关键贸易协议进行最后阶段谈判，预计新税率将降至20%左右，与区域邻国持平。泰国将扩大对美商品零关税清单，并承诺增加购买美国农产品、液化天然气和飞机。</w:t>
      </w:r>
      <w:r w:rsidRPr="000F5356">
        <w:rPr>
          <w:rFonts w:ascii="微软雅黑" w:eastAsia="微软雅黑" w:hAnsi="微软雅黑" w:cs="微软雅黑" w:hint="eastAsia"/>
          <w:lang w:eastAsia="zh-CN"/>
        </w:rPr>
        <w:t>】</w:t>
      </w:r>
    </w:p>
    <w:p w14:paraId="7B5DF821" w14:textId="05279A01" w:rsidR="00933718" w:rsidRPr="000F5356" w:rsidRDefault="00123ED9" w:rsidP="00933718">
      <w:pPr>
        <w:ind w:right="210" w:firstLineChars="200" w:firstLine="420"/>
        <w:rPr>
          <w:rFonts w:ascii="微软雅黑" w:eastAsia="微软雅黑" w:hAnsi="微软雅黑" w:cs="微软雅黑"/>
          <w:lang w:eastAsia="zh-CN"/>
        </w:rPr>
      </w:pPr>
      <w:r w:rsidRPr="000F5356">
        <w:rPr>
          <w:rFonts w:ascii="微软雅黑" w:eastAsia="微软雅黑" w:hAnsi="微软雅黑" w:cs="微软雅黑" w:hint="eastAsia"/>
          <w:lang w:eastAsia="zh-CN"/>
        </w:rPr>
        <w:t>【</w:t>
      </w:r>
      <w:r w:rsidR="000F5356" w:rsidRPr="000F5356">
        <w:rPr>
          <w:rFonts w:ascii="微软雅黑" w:eastAsia="微软雅黑" w:hAnsi="微软雅黑" w:cs="微软雅黑" w:hint="eastAsia"/>
          <w:lang w:eastAsia="zh-CN"/>
        </w:rPr>
        <w:t>知情人士透露，马来西亚希望能获得低于25%关税的待遇，目标是接近印尼和越南等地区邻国的水平，但对延长美国电动车税免政策、放宽外资持股上限等需求持保留态度。</w:t>
      </w:r>
      <w:r w:rsidR="00933718" w:rsidRPr="000F5356">
        <w:rPr>
          <w:rFonts w:ascii="微软雅黑" w:eastAsia="微软雅黑" w:hAnsi="微软雅黑" w:cs="微软雅黑" w:hint="eastAsia"/>
          <w:lang w:eastAsia="zh-CN"/>
        </w:rPr>
        <w:t>】</w:t>
      </w:r>
    </w:p>
    <w:p w14:paraId="02E8F6FF" w14:textId="048538F1" w:rsidR="000F5356" w:rsidRPr="000F5356" w:rsidRDefault="000F5356" w:rsidP="00933718">
      <w:pPr>
        <w:ind w:right="210" w:firstLineChars="200" w:firstLine="420"/>
        <w:rPr>
          <w:rFonts w:ascii="微软雅黑" w:eastAsia="微软雅黑" w:hAnsi="微软雅黑" w:cs="微软雅黑"/>
          <w:lang w:eastAsia="zh-CN"/>
        </w:rPr>
      </w:pPr>
      <w:r w:rsidRPr="000F5356">
        <w:rPr>
          <w:rFonts w:ascii="微软雅黑" w:eastAsia="微软雅黑" w:hAnsi="微软雅黑" w:cs="微软雅黑" w:hint="eastAsia"/>
          <w:lang w:eastAsia="zh-CN"/>
        </w:rPr>
        <w:t>【知情人士透露，日本央行可能会在下周的会议上将基准利率维持在0.5%不变。官员们认为，首相石破茂近期的选举失利，对央行逐步加息的政策立场影响甚微。】</w:t>
      </w:r>
    </w:p>
    <w:p w14:paraId="5E5F373D" w14:textId="77777777" w:rsidR="00933718" w:rsidRPr="000F5356" w:rsidRDefault="00933718" w:rsidP="00933718">
      <w:pPr>
        <w:ind w:right="210" w:firstLineChars="200" w:firstLine="420"/>
        <w:rPr>
          <w:rFonts w:ascii="微软雅黑" w:eastAsia="微软雅黑" w:hAnsi="微软雅黑" w:cs="微软雅黑"/>
          <w:lang w:eastAsia="zh-CN"/>
        </w:rPr>
      </w:pPr>
    </w:p>
    <w:p w14:paraId="71525625" w14:textId="5F05035F" w:rsidR="009372C5" w:rsidRDefault="00115A1A" w:rsidP="00933718">
      <w:pPr>
        <w:ind w:right="210" w:firstLineChars="20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proofErr w:type="spellStart"/>
            <w:r>
              <w:t>时间</w:t>
            </w:r>
            <w:proofErr w:type="spellEnd"/>
          </w:p>
        </w:tc>
        <w:tc>
          <w:tcPr>
            <w:tcW w:w="6524" w:type="dxa"/>
            <w:shd w:val="clear" w:color="auto" w:fill="3D85C1"/>
          </w:tcPr>
          <w:p w14:paraId="1FAD24FF" w14:textId="77777777" w:rsidR="009372C5" w:rsidRDefault="00115A1A" w:rsidP="007147B2">
            <w:pPr>
              <w:pStyle w:val="TableText"/>
              <w:ind w:left="210" w:right="210"/>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0F5356" w:rsidRPr="00557736" w14:paraId="2CD642B5" w14:textId="77777777" w:rsidTr="00296B55">
        <w:trPr>
          <w:trHeight w:val="620"/>
        </w:trPr>
        <w:tc>
          <w:tcPr>
            <w:tcW w:w="1701" w:type="dxa"/>
            <w:shd w:val="clear" w:color="auto" w:fill="auto"/>
          </w:tcPr>
          <w:p w14:paraId="36661A75" w14:textId="6789DE16" w:rsidR="000F5356" w:rsidRPr="004B3C06" w:rsidRDefault="000F5356" w:rsidP="000F5356">
            <w:pPr>
              <w:pStyle w:val="TableText"/>
              <w:spacing w:before="230" w:line="191" w:lineRule="auto"/>
              <w:ind w:left="210" w:right="210" w:firstLineChars="0" w:firstLine="0"/>
              <w:jc w:val="left"/>
            </w:pPr>
            <w:r w:rsidRPr="00584A09">
              <w:rPr>
                <w:rFonts w:hint="eastAsia"/>
                <w:lang w:eastAsia="zh-CN"/>
              </w:rPr>
              <w:t>2</w:t>
            </w:r>
            <w:r>
              <w:rPr>
                <w:lang w:eastAsia="zh-CN"/>
              </w:rPr>
              <w:t>025/</w:t>
            </w:r>
            <w:r>
              <w:rPr>
                <w:rFonts w:hint="eastAsia"/>
                <w:lang w:eastAsia="zh-CN"/>
              </w:rPr>
              <w:t>07/23</w:t>
            </w:r>
          </w:p>
        </w:tc>
        <w:tc>
          <w:tcPr>
            <w:tcW w:w="1314" w:type="dxa"/>
            <w:shd w:val="clear" w:color="auto" w:fill="auto"/>
          </w:tcPr>
          <w:p w14:paraId="0611BB2C" w14:textId="748BCA9E" w:rsidR="000F5356" w:rsidRDefault="000F5356" w:rsidP="000F5356">
            <w:pPr>
              <w:pStyle w:val="TableText"/>
              <w:spacing w:before="245" w:line="172" w:lineRule="auto"/>
              <w:ind w:left="210" w:right="210" w:firstLineChars="100" w:firstLine="196"/>
              <w:rPr>
                <w:lang w:eastAsia="zh-CN"/>
              </w:rPr>
            </w:pPr>
            <w:r w:rsidRPr="0013540D">
              <w:rPr>
                <w:lang w:eastAsia="zh-CN"/>
              </w:rPr>
              <w:t xml:space="preserve">22:00 </w:t>
            </w:r>
          </w:p>
        </w:tc>
        <w:tc>
          <w:tcPr>
            <w:tcW w:w="6344" w:type="dxa"/>
            <w:shd w:val="clear" w:color="auto" w:fill="auto"/>
          </w:tcPr>
          <w:p w14:paraId="71463117" w14:textId="564D2A01" w:rsidR="000F5356" w:rsidRPr="00557736" w:rsidRDefault="000F5356" w:rsidP="000F5356">
            <w:pPr>
              <w:pStyle w:val="TableText"/>
              <w:spacing w:before="221" w:line="180" w:lineRule="auto"/>
              <w:ind w:left="210" w:right="210"/>
              <w:rPr>
                <w:lang w:eastAsia="zh-CN"/>
              </w:rPr>
            </w:pPr>
            <w:r w:rsidRPr="0013540D">
              <w:rPr>
                <w:rFonts w:hint="eastAsia"/>
                <w:lang w:eastAsia="zh-CN"/>
              </w:rPr>
              <w:t>欧元区</w:t>
            </w:r>
            <w:r w:rsidRPr="0013540D">
              <w:rPr>
                <w:lang w:eastAsia="zh-CN"/>
              </w:rPr>
              <w:t>7</w:t>
            </w:r>
            <w:r w:rsidRPr="0013540D">
              <w:rPr>
                <w:rFonts w:hint="eastAsia"/>
                <w:lang w:eastAsia="zh-CN"/>
              </w:rPr>
              <w:t>月消费者信心指数初值</w:t>
            </w:r>
          </w:p>
        </w:tc>
      </w:tr>
      <w:tr w:rsidR="0073634B" w:rsidRPr="008E3E9D" w14:paraId="7015C67E" w14:textId="77777777" w:rsidTr="0075620D">
        <w:trPr>
          <w:trHeight w:val="620"/>
        </w:trPr>
        <w:tc>
          <w:tcPr>
            <w:tcW w:w="1701" w:type="dxa"/>
            <w:shd w:val="clear" w:color="auto" w:fill="DAE3F4" w:themeFill="accent1" w:themeFillTint="33"/>
          </w:tcPr>
          <w:p w14:paraId="0AB865D2" w14:textId="7B1AFEFF" w:rsidR="0073634B" w:rsidRPr="00D50E47" w:rsidRDefault="0073634B" w:rsidP="0073634B">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5F26D618" w14:textId="7F22E746" w:rsidR="0073634B" w:rsidRDefault="00933718" w:rsidP="0073634B">
            <w:pPr>
              <w:pStyle w:val="TableText"/>
              <w:spacing w:before="245" w:line="172" w:lineRule="auto"/>
              <w:ind w:left="210" w:right="210" w:firstLineChars="100" w:firstLine="196"/>
              <w:rPr>
                <w:lang w:eastAsia="zh-CN"/>
              </w:rPr>
            </w:pPr>
            <w:r>
              <w:rPr>
                <w:rFonts w:hint="eastAsia"/>
                <w:lang w:eastAsia="zh-CN"/>
              </w:rPr>
              <w:t>22:00</w:t>
            </w:r>
            <w:r w:rsidR="0073634B" w:rsidRPr="00A311FB">
              <w:rPr>
                <w:lang w:eastAsia="zh-CN"/>
              </w:rPr>
              <w:t xml:space="preserve"> </w:t>
            </w:r>
          </w:p>
        </w:tc>
        <w:tc>
          <w:tcPr>
            <w:tcW w:w="6344" w:type="dxa"/>
            <w:shd w:val="clear" w:color="auto" w:fill="DAE3F4" w:themeFill="accent1" w:themeFillTint="33"/>
          </w:tcPr>
          <w:p w14:paraId="6FF04862" w14:textId="243A0776" w:rsidR="0073634B" w:rsidRPr="00DC11C4" w:rsidRDefault="000F5356" w:rsidP="0073634B">
            <w:pPr>
              <w:pStyle w:val="TableText"/>
              <w:spacing w:before="221" w:line="180" w:lineRule="auto"/>
              <w:ind w:left="210" w:right="210"/>
              <w:rPr>
                <w:lang w:eastAsia="zh-CN"/>
              </w:rPr>
            </w:pPr>
            <w:r w:rsidRPr="000F5356">
              <w:rPr>
                <w:rFonts w:hint="eastAsia"/>
                <w:lang w:eastAsia="zh-CN"/>
              </w:rPr>
              <w:t>美国</w:t>
            </w:r>
            <w:r w:rsidRPr="000F5356">
              <w:rPr>
                <w:lang w:eastAsia="zh-CN"/>
              </w:rPr>
              <w:t>6</w:t>
            </w:r>
            <w:r w:rsidRPr="000F5356">
              <w:rPr>
                <w:rFonts w:hint="eastAsia"/>
                <w:lang w:eastAsia="zh-CN"/>
              </w:rPr>
              <w:t>月成屋销售总数年化</w:t>
            </w:r>
          </w:p>
        </w:tc>
      </w:tr>
      <w:bookmarkEnd w:id="0"/>
    </w:tbl>
    <w:p w14:paraId="61DAEED5" w14:textId="77777777" w:rsidR="00904B93" w:rsidRPr="00C742BA" w:rsidRDefault="00904B93" w:rsidP="00E46490">
      <w:pPr>
        <w:spacing w:before="102" w:line="257" w:lineRule="auto"/>
        <w:ind w:right="210" w:firstLine="392"/>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0ED2A163" w:rsidR="006E4A37" w:rsidRPr="00E46490" w:rsidRDefault="00115A1A">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美元</w:t>
      </w:r>
      <w:r w:rsidR="00555B79" w:rsidRPr="00E46490">
        <w:rPr>
          <w:rFonts w:ascii="微软雅黑" w:eastAsia="微软雅黑" w:hAnsi="微软雅黑" w:cs="微软雅黑" w:hint="eastAsia"/>
          <w:b/>
          <w:bCs/>
          <w:spacing w:val="12"/>
          <w:lang w:eastAsia="zh-CN"/>
        </w:rPr>
        <w:t>指数</w:t>
      </w:r>
    </w:p>
    <w:p w14:paraId="16848ACD" w14:textId="750AE600" w:rsidR="000F5356" w:rsidRPr="00125037" w:rsidRDefault="000F5356" w:rsidP="00125037">
      <w:pPr>
        <w:ind w:firstLine="420"/>
        <w:rPr>
          <w:rFonts w:ascii="微软雅黑" w:eastAsia="微软雅黑" w:hAnsi="微软雅黑"/>
          <w:noProof/>
          <w:lang w:eastAsia="zh"/>
        </w:rPr>
      </w:pPr>
      <w:r w:rsidRPr="00125037">
        <w:rPr>
          <w:rFonts w:ascii="微软雅黑" w:eastAsia="微软雅黑" w:hAnsi="微软雅黑" w:hint="eastAsia"/>
          <w:noProof/>
          <w:lang w:eastAsia="zh"/>
        </w:rPr>
        <w:t>隔夜，美元指数跌0.49%报97.36，非美货币多数上涨，欧元兑美元涨0.50%报1.1754，英镑兑美元涨0.31%报1.3533，美元兑日元跌0.47%报146.6520。美国大型减税计划推动美元信用边际下滑，美联储独立性受到威胁，资金流入非美避险资产。美元指数延续上周自阶段高点回落后的弱势，核心驱动来自美国国债收益率的阶段性回落与近期关税政策不确定性抬升的双重影响。市场聚焦美国政府拟于8月1日启动的新一轮关税议程，关税局势不确定性继续削弱美元信用，并在避险与政策预期的错配下压缩美元上行区间。美元走软与收益率回落相结合，也在贵金属与欧美主要货币中释放出对冲美元资产的再配置需求。惠誉在其最新发布的中期展望报告中指出，美国政策不确定性正对其主权信用前景构成实质性压力。该机构将美国2025财年约25%行业板块的评级展望调整为"负面"，主要基于三重考量：政策环境不确定性加剧、宏观经济增速预期下修，以及货币政策维持限制性立场的时间可能超出先前预期。此外，美国国会预算办公室(CBO)预计特朗普减税法案将在2024-2034财年间累计增加联邦财政赤字约3.4万亿美元，再次凸显未来财政赤字预期下市场对于美国政府未来偿息能力的担忧，美元短期内或多以震荡偏弱格局看待为主。欧盟公布大型预算提案提振欧元区经济预期，此前欧元区经济景气指数亦录得阶段新高水平，通胀水平趋近欧央行目标，但欧盟拟实施的报复性关税恐推高输入性通胀，或使欧央行对降息趋于谨慎。日本方面，对美出口连续三月下滑叠加新关税冲击，经济景气指数三年来首现"恶化"，但制造业受益于半导体复苏小幅改善。尽管日央行维持鹰派立场，实际薪资负增长与参议院选举前的财政刺激预期，使得加息议程或推迟至2024年后。短期欧日货币受美元走强压制呈现震荡，但欧财政扩张与日潜在加息政策或提供阶段性支撑。</w:t>
      </w:r>
    </w:p>
    <w:p w14:paraId="5FF03418" w14:textId="77777777" w:rsidR="00125037" w:rsidRDefault="00125037" w:rsidP="00125037">
      <w:pPr>
        <w:spacing w:before="235" w:line="176" w:lineRule="auto"/>
        <w:ind w:right="210"/>
        <w:jc w:val="both"/>
        <w:rPr>
          <w:rFonts w:ascii="黑体" w:eastAsia="黑体" w:hAnsi="黑体"/>
          <w:sz w:val="20"/>
          <w:szCs w:val="20"/>
          <w:lang w:eastAsia="zh"/>
        </w:rPr>
      </w:pPr>
    </w:p>
    <w:p w14:paraId="6659CB59" w14:textId="29132E9E" w:rsidR="009372C5" w:rsidRPr="00123ED9" w:rsidRDefault="00115A1A" w:rsidP="00125037">
      <w:pPr>
        <w:spacing w:before="235" w:line="176" w:lineRule="auto"/>
        <w:ind w:right="210" w:firstLineChars="200" w:firstLine="448"/>
        <w:jc w:val="both"/>
        <w:rPr>
          <w:rFonts w:ascii="微软雅黑" w:eastAsia="微软雅黑" w:hAnsi="微软雅黑" w:cs="微软雅黑"/>
          <w:spacing w:val="7"/>
          <w:lang w:eastAsia="zh-CN"/>
        </w:rPr>
      </w:pPr>
      <w:r w:rsidRPr="00123ED9">
        <w:rPr>
          <w:rFonts w:ascii="微软雅黑" w:eastAsia="微软雅黑" w:hAnsi="微软雅黑" w:cs="微软雅黑"/>
          <w:spacing w:val="7"/>
          <w:lang w:eastAsia="zh-CN"/>
        </w:rPr>
        <w:t>图表</w:t>
      </w:r>
      <w:r w:rsidR="008E3AE8" w:rsidRPr="00123ED9">
        <w:rPr>
          <w:rFonts w:ascii="微软雅黑" w:eastAsia="微软雅黑" w:hAnsi="微软雅黑" w:cs="微软雅黑" w:hint="eastAsia"/>
          <w:spacing w:val="7"/>
          <w:lang w:eastAsia="zh-CN"/>
        </w:rPr>
        <w:t>1</w:t>
      </w:r>
      <w:r w:rsidRPr="00123ED9">
        <w:rPr>
          <w:rFonts w:ascii="微软雅黑" w:eastAsia="微软雅黑" w:hAnsi="微软雅黑" w:cs="微软雅黑" w:hint="eastAsia"/>
          <w:spacing w:val="7"/>
          <w:lang w:eastAsia="zh-CN"/>
        </w:rPr>
        <w:t>：美元指数走势图</w:t>
      </w:r>
    </w:p>
    <w:p w14:paraId="6C2B0B08" w14:textId="4DB9E894" w:rsidR="007A477E" w:rsidRDefault="000F5356" w:rsidP="002B2EDC">
      <w:pPr>
        <w:spacing w:before="120" w:line="190" w:lineRule="auto"/>
        <w:ind w:right="210" w:firstLineChars="200" w:firstLine="400"/>
        <w:jc w:val="center"/>
        <w:rPr>
          <w:rFonts w:ascii="微软雅黑" w:eastAsia="微软雅黑" w:hAnsi="微软雅黑" w:cs="微软雅黑"/>
          <w:spacing w:val="7"/>
          <w:lang w:eastAsia="zh-CN"/>
        </w:rPr>
      </w:pPr>
      <w:r w:rsidRPr="00C44450">
        <w:rPr>
          <w:rFonts w:ascii="黑体" w:eastAsia="黑体" w:hAnsi="黑体"/>
          <w:noProof/>
          <w:sz w:val="20"/>
          <w:szCs w:val="20"/>
          <w:lang w:eastAsia="zh"/>
        </w:rPr>
        <w:lastRenderedPageBreak/>
        <w:drawing>
          <wp:inline distT="0" distB="0" distL="0" distR="0" wp14:anchorId="701C4AF5" wp14:editId="08748701">
            <wp:extent cx="4781550" cy="2305050"/>
            <wp:effectExtent l="0" t="0" r="0" b="0"/>
            <wp:docPr id="143677024"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7024"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0" cy="2305050"/>
                    </a:xfrm>
                    <a:prstGeom prst="rect">
                      <a:avLst/>
                    </a:prstGeom>
                    <a:noFill/>
                    <a:ln>
                      <a:noFill/>
                    </a:ln>
                  </pic:spPr>
                </pic:pic>
              </a:graphicData>
            </a:graphic>
          </wp:inline>
        </w:drawing>
      </w:r>
    </w:p>
    <w:p w14:paraId="7DEA6408" w14:textId="328CD890" w:rsidR="00C56663" w:rsidRPr="00E46490"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w:t>
      </w:r>
      <w:r w:rsidR="00875206">
        <w:rPr>
          <w:rFonts w:ascii="微软雅黑" w:eastAsia="微软雅黑" w:hAnsi="微软雅黑" w:cs="微软雅黑" w:hint="eastAsia"/>
          <w:spacing w:val="7"/>
          <w:lang w:eastAsia="zh-CN"/>
        </w:rPr>
        <w:t>香港万峰</w:t>
      </w:r>
    </w:p>
    <w:p w14:paraId="3FB622A8" w14:textId="77777777" w:rsidR="001D4F46" w:rsidRPr="00E4649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E46490" w:rsidRDefault="00115A1A">
      <w:pPr>
        <w:spacing w:before="103" w:line="256" w:lineRule="auto"/>
        <w:ind w:right="210" w:firstLine="468"/>
        <w:jc w:val="both"/>
        <w:rPr>
          <w:rFonts w:ascii="微软雅黑" w:eastAsia="微软雅黑" w:hAnsi="微软雅黑" w:cs="微软雅黑"/>
          <w:spacing w:val="12"/>
          <w:lang w:eastAsia="zh-CN"/>
        </w:rPr>
      </w:pPr>
      <w:r w:rsidRPr="00E46490">
        <w:rPr>
          <w:rFonts w:ascii="微软雅黑" w:eastAsia="微软雅黑" w:hAnsi="微软雅黑" w:cs="微软雅黑" w:hint="eastAsia"/>
          <w:b/>
          <w:bCs/>
          <w:spacing w:val="12"/>
          <w:lang w:eastAsia="zh-CN"/>
        </w:rPr>
        <w:t>S&amp;P500</w:t>
      </w:r>
    </w:p>
    <w:p w14:paraId="524C54C4" w14:textId="77777777" w:rsidR="00125037" w:rsidRDefault="00125037" w:rsidP="00125037">
      <w:pPr>
        <w:ind w:firstLineChars="200" w:firstLine="420"/>
        <w:rPr>
          <w:rFonts w:ascii="微软雅黑" w:eastAsia="微软雅黑" w:hAnsi="微软雅黑" w:cs="Helvetica"/>
          <w:shd w:val="clear" w:color="auto" w:fill="FFFFFF"/>
          <w:lang w:eastAsia="zh-CN"/>
        </w:rPr>
      </w:pPr>
      <w:r w:rsidRPr="00125037">
        <w:rPr>
          <w:rFonts w:ascii="微软雅黑" w:eastAsia="微软雅黑" w:hAnsi="微软雅黑" w:hint="eastAsia"/>
          <w:lang w:eastAsia="zh-CN"/>
        </w:rPr>
        <w:t>截至</w:t>
      </w:r>
      <w:r w:rsidRPr="00125037">
        <w:rPr>
          <w:rFonts w:ascii="微软雅黑" w:eastAsia="微软雅黑" w:hAnsi="微软雅黑"/>
          <w:lang w:eastAsia="zh-CN"/>
        </w:rPr>
        <w:t>7</w:t>
      </w:r>
      <w:r w:rsidRPr="00125037">
        <w:rPr>
          <w:rFonts w:ascii="微软雅黑" w:eastAsia="微软雅黑" w:hAnsi="微软雅黑" w:hint="eastAsia"/>
          <w:lang w:eastAsia="zh-CN"/>
        </w:rPr>
        <w:t>月</w:t>
      </w:r>
      <w:r w:rsidRPr="00125037">
        <w:rPr>
          <w:rFonts w:ascii="微软雅黑" w:eastAsia="微软雅黑" w:hAnsi="微软雅黑"/>
          <w:lang w:eastAsia="zh-CN"/>
        </w:rPr>
        <w:t>22</w:t>
      </w:r>
      <w:r w:rsidRPr="00125037">
        <w:rPr>
          <w:rFonts w:ascii="微软雅黑" w:eastAsia="微软雅黑" w:hAnsi="微软雅黑" w:hint="eastAsia"/>
          <w:lang w:eastAsia="zh-CN"/>
        </w:rPr>
        <w:t>日，标普500指数上涨0.</w:t>
      </w:r>
      <w:r w:rsidRPr="00125037">
        <w:rPr>
          <w:rFonts w:ascii="微软雅黑" w:eastAsia="微软雅黑" w:hAnsi="微软雅黑"/>
          <w:lang w:eastAsia="zh-CN"/>
        </w:rPr>
        <w:t>06</w:t>
      </w:r>
      <w:r w:rsidRPr="00125037">
        <w:rPr>
          <w:rFonts w:ascii="微软雅黑" w:eastAsia="微软雅黑" w:hAnsi="微软雅黑" w:hint="eastAsia"/>
          <w:lang w:eastAsia="zh-CN"/>
        </w:rPr>
        <w:t>%至</w:t>
      </w:r>
      <w:r w:rsidRPr="00125037">
        <w:rPr>
          <w:rFonts w:ascii="微软雅黑" w:eastAsia="微软雅黑" w:hAnsi="微软雅黑"/>
          <w:lang w:eastAsia="zh-CN"/>
        </w:rPr>
        <w:t>6309</w:t>
      </w:r>
      <w:r w:rsidRPr="00125037">
        <w:rPr>
          <w:rFonts w:ascii="微软雅黑" w:eastAsia="微软雅黑" w:hAnsi="微软雅黑" w:hint="eastAsia"/>
          <w:lang w:eastAsia="zh-CN"/>
        </w:rPr>
        <w:t>.</w:t>
      </w:r>
      <w:r w:rsidRPr="00125037">
        <w:rPr>
          <w:rFonts w:ascii="微软雅黑" w:eastAsia="微软雅黑" w:hAnsi="微软雅黑"/>
          <w:lang w:eastAsia="zh-CN"/>
        </w:rPr>
        <w:t>62</w:t>
      </w:r>
      <w:r w:rsidRPr="00125037">
        <w:rPr>
          <w:rFonts w:ascii="微软雅黑" w:eastAsia="微软雅黑" w:hAnsi="微软雅黑" w:hint="eastAsia"/>
          <w:lang w:eastAsia="zh-CN"/>
        </w:rPr>
        <w:t>点；迷你标普500主力合约下跌0.</w:t>
      </w:r>
      <w:r w:rsidRPr="00125037">
        <w:rPr>
          <w:rFonts w:ascii="微软雅黑" w:eastAsia="微软雅黑" w:hAnsi="微软雅黑"/>
          <w:lang w:eastAsia="zh-CN"/>
        </w:rPr>
        <w:t>02</w:t>
      </w:r>
      <w:r w:rsidRPr="00125037">
        <w:rPr>
          <w:rFonts w:ascii="微软雅黑" w:eastAsia="微软雅黑" w:hAnsi="微软雅黑" w:hint="eastAsia"/>
          <w:lang w:eastAsia="zh-CN"/>
        </w:rPr>
        <w:t>%至</w:t>
      </w:r>
      <w:r w:rsidRPr="00125037">
        <w:rPr>
          <w:rFonts w:ascii="微软雅黑" w:eastAsia="微软雅黑" w:hAnsi="微软雅黑"/>
          <w:lang w:eastAsia="zh-CN"/>
        </w:rPr>
        <w:t>6347</w:t>
      </w:r>
      <w:r w:rsidRPr="00125037">
        <w:rPr>
          <w:rFonts w:ascii="微软雅黑" w:eastAsia="微软雅黑" w:hAnsi="微软雅黑" w:hint="eastAsia"/>
          <w:lang w:eastAsia="zh-CN"/>
        </w:rPr>
        <w:t>.</w:t>
      </w:r>
      <w:r w:rsidRPr="00125037">
        <w:rPr>
          <w:rFonts w:ascii="微软雅黑" w:eastAsia="微软雅黑" w:hAnsi="微软雅黑"/>
          <w:lang w:eastAsia="zh-CN"/>
        </w:rPr>
        <w:t>25</w:t>
      </w:r>
      <w:r w:rsidRPr="00125037">
        <w:rPr>
          <w:rFonts w:ascii="微软雅黑" w:eastAsia="微软雅黑" w:hAnsi="微软雅黑" w:hint="eastAsia"/>
          <w:lang w:eastAsia="zh-CN"/>
        </w:rPr>
        <w:t>。法国工业与能源部长马克·费拉奇表示，若在8月1日前未能就关税问题与美国达成协议，欧盟将启动反制措施，对价值超过900亿欧元的美国产品加征关税。消息推动市场避险情绪进一步升温。同一天，美国财长贝森特在接受福克斯商业频道采访时表示，下周在瑞典斯德哥尔摩将与中方会面，讨论是否延长8月12日的最后期限。市场期待中美第三次谈判结果。此外，美国总统特朗普表示，分别与菲律宾和印尼达成了贸易协定。特朗普称，将菲律宾商品关税从20%下调至19%。菲律宾将对美国开放市场，并实行零关税。整体来看，关税谈判进程喜忧参半，市场情绪有所转弱。</w:t>
      </w:r>
      <w:r w:rsidRPr="00125037">
        <w:rPr>
          <w:rFonts w:ascii="微软雅黑" w:eastAsia="微软雅黑" w:hAnsi="微软雅黑" w:cs="Helvetica"/>
          <w:shd w:val="clear" w:color="auto" w:fill="FFFFFF"/>
          <w:lang w:eastAsia="zh-CN"/>
        </w:rPr>
        <w:t>策略上，建议</w:t>
      </w:r>
      <w:r w:rsidRPr="00125037">
        <w:rPr>
          <w:rFonts w:ascii="微软雅黑" w:eastAsia="微软雅黑" w:hAnsi="微软雅黑" w:cs="Helvetica" w:hint="eastAsia"/>
          <w:shd w:val="clear" w:color="auto" w:fill="FFFFFF"/>
          <w:lang w:eastAsia="zh-CN"/>
        </w:rPr>
        <w:t>暂时观望</w:t>
      </w:r>
      <w:r w:rsidRPr="00125037">
        <w:rPr>
          <w:rFonts w:ascii="微软雅黑" w:eastAsia="微软雅黑" w:hAnsi="微软雅黑" w:cs="Helvetica"/>
          <w:shd w:val="clear" w:color="auto" w:fill="FFFFFF"/>
          <w:lang w:eastAsia="zh-CN"/>
        </w:rPr>
        <w:t>。</w:t>
      </w:r>
    </w:p>
    <w:p w14:paraId="71254108" w14:textId="77777777" w:rsidR="00125037" w:rsidRPr="00125037" w:rsidRDefault="00125037" w:rsidP="00125037">
      <w:pPr>
        <w:ind w:firstLineChars="200" w:firstLine="420"/>
        <w:rPr>
          <w:rFonts w:ascii="微软雅黑" w:eastAsia="微软雅黑" w:hAnsi="微软雅黑" w:cs="Helvetica"/>
          <w:shd w:val="clear" w:color="auto" w:fill="FFFFFF"/>
          <w:lang w:eastAsia="zh-CN"/>
        </w:rPr>
      </w:pPr>
    </w:p>
    <w:p w14:paraId="3E7D9146" w14:textId="0084CB3E" w:rsidR="00FF1877" w:rsidRDefault="00115A1A" w:rsidP="00B00DB4">
      <w:pPr>
        <w:spacing w:before="103" w:line="256" w:lineRule="auto"/>
        <w:ind w:right="210" w:firstLine="448"/>
        <w:rPr>
          <w:rFonts w:ascii="微软雅黑" w:eastAsia="微软雅黑" w:hAnsi="微软雅黑" w:cs="微软雅黑"/>
          <w:spacing w:val="7"/>
          <w:lang w:eastAsia="zh-CN"/>
        </w:rPr>
      </w:pPr>
      <w:r w:rsidRPr="00123ED9">
        <w:rPr>
          <w:rFonts w:ascii="微软雅黑" w:eastAsia="微软雅黑" w:hAnsi="微软雅黑" w:cs="微软雅黑" w:hint="eastAsia"/>
          <w:spacing w:val="7"/>
          <w:lang w:eastAsia="zh-CN"/>
        </w:rPr>
        <w:t>图</w:t>
      </w:r>
      <w:r w:rsidR="004E3F95" w:rsidRPr="00123ED9">
        <w:rPr>
          <w:rFonts w:ascii="微软雅黑" w:eastAsia="微软雅黑" w:hAnsi="微软雅黑" w:cs="微软雅黑" w:hint="eastAsia"/>
          <w:spacing w:val="7"/>
          <w:lang w:eastAsia="zh-CN"/>
        </w:rPr>
        <w:t>表</w:t>
      </w:r>
      <w:r w:rsidR="008E3AE8" w:rsidRPr="00123ED9">
        <w:rPr>
          <w:rFonts w:ascii="微软雅黑" w:eastAsia="微软雅黑" w:hAnsi="微软雅黑" w:cs="微软雅黑" w:hint="eastAsia"/>
          <w:spacing w:val="7"/>
          <w:lang w:eastAsia="zh-CN"/>
        </w:rPr>
        <w:t>2</w:t>
      </w:r>
      <w:r w:rsidRPr="00123ED9">
        <w:rPr>
          <w:rFonts w:ascii="微软雅黑" w:eastAsia="微软雅黑" w:hAnsi="微软雅黑" w:cs="微软雅黑" w:hint="eastAsia"/>
          <w:spacing w:val="7"/>
          <w:lang w:eastAsia="zh-CN"/>
        </w:rPr>
        <w:t>：S&amp;P500走势图</w:t>
      </w:r>
    </w:p>
    <w:p w14:paraId="1D4DB5C3" w14:textId="4B44D90F" w:rsidR="000F5356" w:rsidRPr="00123ED9" w:rsidRDefault="000F5356" w:rsidP="00125037">
      <w:pPr>
        <w:spacing w:before="103" w:line="256" w:lineRule="auto"/>
        <w:ind w:leftChars="50" w:left="889" w:right="210" w:hangingChars="350" w:hanging="784"/>
        <w:rPr>
          <w:rFonts w:ascii="微软雅黑" w:eastAsia="微软雅黑" w:hAnsi="微软雅黑"/>
          <w:b/>
          <w:lang w:eastAsia="zh-CN"/>
        </w:rPr>
      </w:pPr>
      <w:r>
        <w:rPr>
          <w:rFonts w:ascii="微软雅黑" w:eastAsia="微软雅黑" w:hAnsi="微软雅黑" w:cs="微软雅黑" w:hint="eastAsia"/>
          <w:spacing w:val="7"/>
          <w:lang w:eastAsia="zh-CN"/>
        </w:rPr>
        <w:t xml:space="preserve">                      </w:t>
      </w:r>
      <w:r w:rsidR="00125037" w:rsidRPr="00883D77">
        <w:rPr>
          <w:rFonts w:ascii="Helvetica" w:hAnsi="Helvetica" w:cs="Helvetica"/>
          <w:noProof/>
          <w:shd w:val="clear" w:color="auto" w:fill="FFFFFF"/>
        </w:rPr>
        <w:drawing>
          <wp:inline distT="0" distB="0" distL="0" distR="0" wp14:anchorId="2B47F70F" wp14:editId="1F146B4C">
            <wp:extent cx="5274310" cy="1547686"/>
            <wp:effectExtent l="0" t="0" r="2540" b="0"/>
            <wp:docPr id="3" name="图片 3" descr="C:\Users\Administrator\Documents\WeChat Files\wxid_vkxlzo0vqu7s22\FileStorage\Temp\1753231447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323144784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7686"/>
                    </a:xfrm>
                    <a:prstGeom prst="rect">
                      <a:avLst/>
                    </a:prstGeom>
                    <a:noFill/>
                    <a:ln>
                      <a:noFill/>
                    </a:ln>
                  </pic:spPr>
                </pic:pic>
              </a:graphicData>
            </a:graphic>
          </wp:inline>
        </w:drawing>
      </w:r>
      <w:r>
        <w:rPr>
          <w:rFonts w:ascii="微软雅黑" w:eastAsia="微软雅黑" w:hAnsi="微软雅黑" w:cs="微软雅黑" w:hint="eastAsia"/>
          <w:spacing w:val="7"/>
          <w:lang w:eastAsia="zh-CN"/>
        </w:rPr>
        <w:t xml:space="preserve"> </w:t>
      </w:r>
    </w:p>
    <w:p w14:paraId="11BC8174" w14:textId="6494D341" w:rsidR="00FE5A7E" w:rsidRPr="00E46490" w:rsidRDefault="00115A1A" w:rsidP="005122B0">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w:t>
      </w:r>
      <w:r w:rsidR="00875206">
        <w:rPr>
          <w:rFonts w:ascii="微软雅黑" w:eastAsia="微软雅黑" w:hAnsi="微软雅黑" w:cs="微软雅黑" w:hint="eastAsia"/>
          <w:spacing w:val="7"/>
          <w:lang w:eastAsia="zh-CN"/>
        </w:rPr>
        <w:t>香港万峰</w:t>
      </w:r>
    </w:p>
    <w:p w14:paraId="168B4DB1" w14:textId="77777777" w:rsidR="001A581E" w:rsidRPr="00E46490" w:rsidRDefault="001A581E" w:rsidP="005122B0">
      <w:pPr>
        <w:spacing w:before="120" w:line="190" w:lineRule="auto"/>
        <w:ind w:right="210" w:firstLine="448"/>
        <w:jc w:val="both"/>
        <w:rPr>
          <w:rFonts w:ascii="微软雅黑" w:eastAsia="微软雅黑" w:hAnsi="微软雅黑" w:cs="微软雅黑"/>
          <w:spacing w:val="7"/>
          <w:lang w:eastAsia="zh-CN"/>
        </w:rPr>
      </w:pPr>
    </w:p>
    <w:p w14:paraId="42FFCAAA" w14:textId="77777777" w:rsidR="00F81F9D" w:rsidRDefault="00115A1A" w:rsidP="00F81F9D">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富时中国A50</w:t>
      </w:r>
    </w:p>
    <w:p w14:paraId="481475DE" w14:textId="77777777" w:rsidR="00125037" w:rsidRDefault="00125037" w:rsidP="00125037">
      <w:pPr>
        <w:ind w:firstLineChars="200" w:firstLine="420"/>
        <w:rPr>
          <w:rFonts w:ascii="微软雅黑" w:eastAsia="微软雅黑" w:hAnsi="微软雅黑" w:cs="Helvetica"/>
          <w:shd w:val="clear" w:color="auto" w:fill="FFFFFF"/>
          <w:lang w:eastAsia="zh-CN"/>
        </w:rPr>
      </w:pPr>
      <w:r w:rsidRPr="00125037">
        <w:rPr>
          <w:rFonts w:ascii="微软雅黑" w:eastAsia="微软雅黑" w:hAnsi="微软雅黑" w:hint="eastAsia"/>
          <w:lang w:eastAsia="zh-CN"/>
        </w:rPr>
        <w:t>截至</w:t>
      </w:r>
      <w:r w:rsidRPr="00125037">
        <w:rPr>
          <w:rFonts w:ascii="微软雅黑" w:eastAsia="微软雅黑" w:hAnsi="微软雅黑"/>
          <w:lang w:eastAsia="zh-CN"/>
        </w:rPr>
        <w:t>7</w:t>
      </w:r>
      <w:r w:rsidRPr="00125037">
        <w:rPr>
          <w:rFonts w:ascii="微软雅黑" w:eastAsia="微软雅黑" w:hAnsi="微软雅黑" w:hint="eastAsia"/>
          <w:lang w:eastAsia="zh-CN"/>
        </w:rPr>
        <w:t>月</w:t>
      </w:r>
      <w:r w:rsidRPr="00125037">
        <w:rPr>
          <w:rFonts w:ascii="微软雅黑" w:eastAsia="微软雅黑" w:hAnsi="微软雅黑"/>
          <w:lang w:eastAsia="zh-CN"/>
        </w:rPr>
        <w:t>22</w:t>
      </w:r>
      <w:r w:rsidRPr="00125037">
        <w:rPr>
          <w:rFonts w:ascii="微软雅黑" w:eastAsia="微软雅黑" w:hAnsi="微软雅黑" w:hint="eastAsia"/>
          <w:lang w:eastAsia="zh-CN"/>
        </w:rPr>
        <w:t>日，富时中国A50指数上涨0.</w:t>
      </w:r>
      <w:r w:rsidRPr="00125037">
        <w:rPr>
          <w:rFonts w:ascii="微软雅黑" w:eastAsia="微软雅黑" w:hAnsi="微软雅黑"/>
          <w:lang w:eastAsia="zh-CN"/>
        </w:rPr>
        <w:t>74%</w:t>
      </w:r>
      <w:r w:rsidRPr="00125037">
        <w:rPr>
          <w:rFonts w:ascii="微软雅黑" w:eastAsia="微软雅黑" w:hAnsi="微软雅黑" w:hint="eastAsia"/>
          <w:lang w:eastAsia="zh-CN"/>
        </w:rPr>
        <w:t>至1</w:t>
      </w:r>
      <w:r w:rsidRPr="00125037">
        <w:rPr>
          <w:rFonts w:ascii="微软雅黑" w:eastAsia="微软雅黑" w:hAnsi="微软雅黑"/>
          <w:lang w:eastAsia="zh-CN"/>
        </w:rPr>
        <w:t>3998</w:t>
      </w:r>
      <w:r w:rsidRPr="00125037">
        <w:rPr>
          <w:rFonts w:ascii="微软雅黑" w:eastAsia="微软雅黑" w:hAnsi="微软雅黑" w:hint="eastAsia"/>
          <w:lang w:eastAsia="zh-CN"/>
        </w:rPr>
        <w:t>.</w:t>
      </w:r>
      <w:r w:rsidRPr="00125037">
        <w:rPr>
          <w:rFonts w:ascii="微软雅黑" w:eastAsia="微软雅黑" w:hAnsi="微软雅黑"/>
          <w:lang w:eastAsia="zh-CN"/>
        </w:rPr>
        <w:t>11</w:t>
      </w:r>
      <w:r w:rsidRPr="00125037">
        <w:rPr>
          <w:rFonts w:ascii="微软雅黑" w:eastAsia="微软雅黑" w:hAnsi="微软雅黑" w:hint="eastAsia"/>
          <w:lang w:eastAsia="zh-CN"/>
        </w:rPr>
        <w:t>；新交所富时A50期指主力合约上涨</w:t>
      </w:r>
      <w:r w:rsidRPr="00125037">
        <w:rPr>
          <w:rFonts w:ascii="微软雅黑" w:eastAsia="微软雅黑" w:hAnsi="微软雅黑"/>
          <w:lang w:eastAsia="zh-CN"/>
        </w:rPr>
        <w:t>0</w:t>
      </w:r>
      <w:r w:rsidRPr="00125037">
        <w:rPr>
          <w:rFonts w:ascii="微软雅黑" w:eastAsia="微软雅黑" w:hAnsi="微软雅黑" w:hint="eastAsia"/>
          <w:lang w:eastAsia="zh-CN"/>
        </w:rPr>
        <w:t>.</w:t>
      </w:r>
      <w:r w:rsidRPr="00125037">
        <w:rPr>
          <w:rFonts w:ascii="微软雅黑" w:eastAsia="微软雅黑" w:hAnsi="微软雅黑"/>
          <w:lang w:eastAsia="zh-CN"/>
        </w:rPr>
        <w:t>93</w:t>
      </w:r>
      <w:r w:rsidRPr="00125037">
        <w:rPr>
          <w:rFonts w:ascii="微软雅黑" w:eastAsia="微软雅黑" w:hAnsi="微软雅黑" w:cs="Times New Roman"/>
          <w:lang w:eastAsia="zh-CN"/>
        </w:rPr>
        <w:t>%至14016。</w:t>
      </w:r>
      <w:r w:rsidRPr="00125037">
        <w:rPr>
          <w:rFonts w:ascii="微软雅黑" w:eastAsia="微软雅黑" w:hAnsi="微软雅黑" w:cs="Helvetica" w:hint="eastAsia"/>
          <w:shd w:val="clear" w:color="auto" w:fill="FFFFFF"/>
          <w:lang w:eastAsia="zh-CN"/>
        </w:rPr>
        <w:t>国内方面，经济基本面，二季度国内GDP同比增长5.2%，符合市场预期，但社零、固投增速均大幅回落，房地产市场亦呈现加速下探态势，进出口在中美贸易关系趋向缓和的背景下好转。金融数据上，6月份M1、M2同比增速均较5月份加快，其中M1增速明显提升，M2-M1剪刀差持续收窄，背后或反映出在宽货币的支持下居民及企业投资消费意愿有好转迹象。政策端，7月份LPR报价维持不变，二季度GDP符合预期，在一定程度上</w:t>
      </w:r>
      <w:r w:rsidRPr="00125037">
        <w:rPr>
          <w:rFonts w:ascii="微软雅黑" w:eastAsia="微软雅黑" w:hAnsi="微软雅黑" w:cs="Helvetica" w:hint="eastAsia"/>
          <w:shd w:val="clear" w:color="auto" w:fill="FFFFFF"/>
          <w:lang w:eastAsia="zh-CN"/>
        </w:rPr>
        <w:lastRenderedPageBreak/>
        <w:t>缓解了LPR降息的紧迫性。个股方面，从目前公布半年度业绩预告的上市公司情况看，已公布预告的上市公司获利表现分化。整体来看，目前房地产市场依旧拖累固投增长，同时以旧换新对社零的支撑作用有所减弱，但金融数据显示，宽松货币政策成效已有所显现，或将反应在后续经济指标中。此外，随着7月末政治局会议临近，市场多头或提前布局，股指中长期依旧具备上涨潜力。策略上，建议逢低买入 。</w:t>
      </w:r>
    </w:p>
    <w:p w14:paraId="07EBBC5D" w14:textId="77777777" w:rsidR="00125037" w:rsidRPr="00125037" w:rsidRDefault="00125037" w:rsidP="00125037">
      <w:pPr>
        <w:ind w:firstLineChars="200" w:firstLine="420"/>
        <w:rPr>
          <w:rFonts w:ascii="微软雅黑" w:eastAsia="微软雅黑" w:hAnsi="微软雅黑" w:cs="Helvetica"/>
          <w:shd w:val="clear" w:color="auto" w:fill="FFFFFF"/>
          <w:lang w:eastAsia="zh-CN"/>
        </w:rPr>
      </w:pPr>
    </w:p>
    <w:p w14:paraId="7419C3ED" w14:textId="74ADEDB6" w:rsidR="00E46490" w:rsidRPr="00123ED9" w:rsidRDefault="00115A1A" w:rsidP="00E46490">
      <w:pPr>
        <w:spacing w:before="103" w:line="256" w:lineRule="auto"/>
        <w:ind w:right="210" w:firstLine="448"/>
        <w:jc w:val="both"/>
        <w:rPr>
          <w:rFonts w:ascii="微软雅黑" w:eastAsia="微软雅黑" w:hAnsi="微软雅黑" w:cs="微软雅黑"/>
          <w:spacing w:val="7"/>
          <w:lang w:eastAsia="zh-CN"/>
        </w:rPr>
      </w:pPr>
      <w:r w:rsidRPr="00123ED9">
        <w:rPr>
          <w:rFonts w:ascii="微软雅黑" w:eastAsia="微软雅黑" w:hAnsi="微软雅黑" w:cs="微软雅黑" w:hint="eastAsia"/>
          <w:spacing w:val="7"/>
          <w:lang w:eastAsia="zh-CN"/>
        </w:rPr>
        <w:t>图</w:t>
      </w:r>
      <w:r w:rsidR="004E3F95" w:rsidRPr="00123ED9">
        <w:rPr>
          <w:rFonts w:ascii="微软雅黑" w:eastAsia="微软雅黑" w:hAnsi="微软雅黑" w:cs="微软雅黑" w:hint="eastAsia"/>
          <w:spacing w:val="7"/>
          <w:lang w:eastAsia="zh-CN"/>
        </w:rPr>
        <w:t>表</w:t>
      </w:r>
      <w:r w:rsidR="008E3AE8" w:rsidRPr="00123ED9">
        <w:rPr>
          <w:rFonts w:ascii="微软雅黑" w:eastAsia="微软雅黑" w:hAnsi="微软雅黑" w:cs="微软雅黑" w:hint="eastAsia"/>
          <w:spacing w:val="7"/>
          <w:lang w:eastAsia="zh-CN"/>
        </w:rPr>
        <w:t>3</w:t>
      </w:r>
      <w:r w:rsidRPr="00123ED9">
        <w:rPr>
          <w:rFonts w:ascii="微软雅黑" w:eastAsia="微软雅黑" w:hAnsi="微软雅黑" w:cs="微软雅黑" w:hint="eastAsia"/>
          <w:spacing w:val="7"/>
          <w:lang w:eastAsia="zh-CN"/>
        </w:rPr>
        <w:t>：富时中国A50走势图</w:t>
      </w:r>
    </w:p>
    <w:p w14:paraId="2CE704DA" w14:textId="5C6CDE89" w:rsidR="000F5356" w:rsidRPr="00062713" w:rsidRDefault="00125037" w:rsidP="00125037">
      <w:pPr>
        <w:spacing w:before="103" w:line="256" w:lineRule="auto"/>
        <w:ind w:right="210" w:firstLine="420"/>
        <w:jc w:val="center"/>
        <w:rPr>
          <w:rFonts w:ascii="新宋体" w:eastAsia="新宋体" w:hAnsi="新宋体"/>
          <w:lang w:eastAsia="zh-CN"/>
        </w:rPr>
      </w:pPr>
      <w:r w:rsidRPr="00883D77">
        <w:rPr>
          <w:rFonts w:asciiTheme="minorEastAsia" w:hAnsiTheme="minorEastAsia" w:cs="Times New Roman"/>
          <w:noProof/>
        </w:rPr>
        <w:drawing>
          <wp:inline distT="0" distB="0" distL="0" distR="0" wp14:anchorId="57A21385" wp14:editId="2C4646BC">
            <wp:extent cx="5274310" cy="1546747"/>
            <wp:effectExtent l="0" t="0" r="2540" b="0"/>
            <wp:docPr id="1900717600" name="图片 1900717600" descr="C:\Users\Administrator\Documents\WeChat Files\wxid_vkxlzo0vqu7s22\FileStorage\Temp\1753231425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323142567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6747"/>
                    </a:xfrm>
                    <a:prstGeom prst="rect">
                      <a:avLst/>
                    </a:prstGeom>
                    <a:noFill/>
                    <a:ln>
                      <a:noFill/>
                    </a:ln>
                  </pic:spPr>
                </pic:pic>
              </a:graphicData>
            </a:graphic>
          </wp:inline>
        </w:drawing>
      </w:r>
    </w:p>
    <w:p w14:paraId="0F993890" w14:textId="16BEC761" w:rsidR="00205476" w:rsidRPr="00E46490" w:rsidRDefault="00115A1A" w:rsidP="00205476">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 xml:space="preserve"> 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w:t>
      </w:r>
      <w:r w:rsidR="00875206">
        <w:rPr>
          <w:rFonts w:ascii="微软雅黑" w:eastAsia="微软雅黑" w:hAnsi="微软雅黑" w:cs="微软雅黑" w:hint="eastAsia"/>
          <w:spacing w:val="7"/>
          <w:lang w:eastAsia="zh-CN"/>
        </w:rPr>
        <w:t>香港万峰</w:t>
      </w:r>
    </w:p>
    <w:p w14:paraId="1563C823" w14:textId="77777777" w:rsidR="005930AF" w:rsidRPr="00E46490" w:rsidRDefault="005930AF" w:rsidP="00205476">
      <w:pPr>
        <w:spacing w:before="120" w:line="190" w:lineRule="auto"/>
        <w:ind w:right="210" w:firstLine="448"/>
        <w:jc w:val="both"/>
        <w:rPr>
          <w:rFonts w:ascii="微软雅黑" w:eastAsia="微软雅黑" w:hAnsi="微软雅黑" w:cs="微软雅黑"/>
          <w:spacing w:val="7"/>
          <w:lang w:eastAsia="zh-CN"/>
        </w:rPr>
      </w:pPr>
    </w:p>
    <w:p w14:paraId="2EDC7A88" w14:textId="77777777" w:rsidR="0073634B" w:rsidRDefault="00115A1A" w:rsidP="0073634B">
      <w:pPr>
        <w:spacing w:before="103" w:line="256" w:lineRule="auto"/>
        <w:ind w:right="210" w:firstLine="468"/>
        <w:jc w:val="both"/>
        <w:rPr>
          <w:rFonts w:ascii="微软雅黑" w:eastAsia="微软雅黑" w:hAnsi="微软雅黑" w:cs="微软雅黑"/>
          <w:b/>
          <w:bCs/>
          <w:spacing w:val="12"/>
          <w:lang w:eastAsia="zh-CN"/>
        </w:rPr>
      </w:pPr>
      <w:r w:rsidRPr="00661236">
        <w:rPr>
          <w:rFonts w:ascii="微软雅黑" w:eastAsia="微软雅黑" w:hAnsi="微软雅黑" w:cs="微软雅黑" w:hint="eastAsia"/>
          <w:b/>
          <w:bCs/>
          <w:spacing w:val="12"/>
          <w:lang w:eastAsia="zh-CN"/>
        </w:rPr>
        <w:t>铜</w:t>
      </w:r>
    </w:p>
    <w:p w14:paraId="0024D31A" w14:textId="77777777" w:rsidR="000F5356" w:rsidRPr="00125037" w:rsidRDefault="000F5356" w:rsidP="00A02266">
      <w:pPr>
        <w:spacing w:before="103" w:line="256" w:lineRule="auto"/>
        <w:ind w:right="210" w:firstLine="448"/>
        <w:jc w:val="both"/>
        <w:rPr>
          <w:rFonts w:ascii="微软雅黑" w:eastAsia="微软雅黑" w:hAnsi="微软雅黑"/>
          <w:bCs/>
          <w:color w:val="000000" w:themeColor="text1"/>
          <w:lang w:eastAsia="zh-CN"/>
        </w:rPr>
      </w:pPr>
      <w:r w:rsidRPr="00125037">
        <w:rPr>
          <w:rFonts w:ascii="微软雅黑" w:eastAsia="微软雅黑" w:hAnsi="微软雅黑" w:hint="eastAsia"/>
          <w:color w:val="000000" w:themeColor="text1"/>
          <w:lang w:eastAsia="zh-CN"/>
        </w:rPr>
        <w:t>隔夜</w:t>
      </w:r>
      <w:r w:rsidRPr="00125037">
        <w:rPr>
          <w:rFonts w:ascii="微软雅黑" w:eastAsia="微软雅黑" w:hAnsi="微软雅黑"/>
          <w:color w:val="000000" w:themeColor="text1"/>
          <w:lang w:eastAsia="zh-CN"/>
        </w:rPr>
        <w:t>COMEX</w:t>
      </w:r>
      <w:r w:rsidRPr="00125037">
        <w:rPr>
          <w:rFonts w:ascii="微软雅黑" w:eastAsia="微软雅黑" w:hAnsi="微软雅黑" w:hint="eastAsia"/>
          <w:color w:val="000000" w:themeColor="text1"/>
          <w:lang w:eastAsia="zh-CN"/>
        </w:rPr>
        <w:t>铜震荡偏强，报收</w:t>
      </w:r>
      <w:r w:rsidRPr="00125037">
        <w:rPr>
          <w:rFonts w:ascii="微软雅黑" w:eastAsia="微软雅黑" w:hAnsi="微软雅黑"/>
          <w:color w:val="000000" w:themeColor="text1"/>
          <w:lang w:eastAsia="zh-CN"/>
        </w:rPr>
        <w:t>5.7680</w:t>
      </w:r>
      <w:r w:rsidRPr="00125037">
        <w:rPr>
          <w:rFonts w:ascii="微软雅黑" w:eastAsia="微软雅黑" w:hAnsi="微软雅黑" w:hint="eastAsia"/>
          <w:color w:val="000000" w:themeColor="text1"/>
          <w:lang w:eastAsia="zh-CN"/>
        </w:rPr>
        <w:t>美元/磅，涨跌幅</w:t>
      </w:r>
      <w:r w:rsidRPr="00125037">
        <w:rPr>
          <w:rFonts w:ascii="微软雅黑" w:eastAsia="微软雅黑" w:hAnsi="微软雅黑"/>
          <w:color w:val="000000" w:themeColor="text1"/>
          <w:lang w:eastAsia="zh-CN"/>
        </w:rPr>
        <w:t>+2.31%</w:t>
      </w:r>
      <w:r w:rsidRPr="00125037">
        <w:rPr>
          <w:rFonts w:ascii="微软雅黑" w:eastAsia="微软雅黑" w:hAnsi="微软雅黑" w:hint="eastAsia"/>
          <w:color w:val="000000" w:themeColor="text1"/>
          <w:lang w:eastAsia="zh-CN"/>
        </w:rPr>
        <w:t>。国际方面，美联储理事鲍曼：重要的是美联储在货币政策上保持独立性；美联储有责任保持透明度并承担问责。国内方面，美国财长贝森特称，美中新一轮谈判可能讨论中国购买俄罗斯、伊朗石油的议题。外交部对此回应称，在关税问题上，中方立场是一贯和明确的，希望美方同中方一道，通过对话沟通增进共识、减少误解、加强合作，推动中美关系稳定健康可持续发展。库存方面，截至</w:t>
      </w:r>
      <w:r w:rsidRPr="00125037">
        <w:rPr>
          <w:rFonts w:ascii="微软雅黑" w:eastAsia="微软雅黑" w:hAnsi="微软雅黑"/>
          <w:color w:val="000000" w:themeColor="text1"/>
          <w:lang w:eastAsia="zh-CN"/>
        </w:rPr>
        <w:t>7月22日，COMEX铜库存为243781</w:t>
      </w:r>
      <w:r w:rsidRPr="00125037">
        <w:rPr>
          <w:rFonts w:ascii="微软雅黑" w:eastAsia="微软雅黑" w:hAnsi="微软雅黑" w:hint="eastAsia"/>
          <w:color w:val="000000" w:themeColor="text1"/>
          <w:lang w:eastAsia="zh-CN"/>
        </w:rPr>
        <w:t>短</w:t>
      </w:r>
      <w:r w:rsidRPr="00125037">
        <w:rPr>
          <w:rFonts w:ascii="微软雅黑" w:eastAsia="微软雅黑" w:hAnsi="微软雅黑"/>
          <w:color w:val="000000" w:themeColor="text1"/>
          <w:lang w:eastAsia="zh-CN"/>
        </w:rPr>
        <w:t>吨，环比+418</w:t>
      </w:r>
      <w:r w:rsidRPr="00125037">
        <w:rPr>
          <w:rFonts w:ascii="微软雅黑" w:eastAsia="微软雅黑" w:hAnsi="微软雅黑" w:hint="eastAsia"/>
          <w:color w:val="000000" w:themeColor="text1"/>
          <w:lang w:eastAsia="zh-CN"/>
        </w:rPr>
        <w:t>短吨；</w:t>
      </w:r>
      <w:r w:rsidRPr="00125037">
        <w:rPr>
          <w:rFonts w:ascii="微软雅黑" w:eastAsia="微软雅黑" w:hAnsi="微软雅黑"/>
          <w:color w:val="000000" w:themeColor="text1"/>
          <w:lang w:eastAsia="zh-CN"/>
        </w:rPr>
        <w:t>LME</w:t>
      </w:r>
      <w:r w:rsidRPr="00125037">
        <w:rPr>
          <w:rFonts w:ascii="微软雅黑" w:eastAsia="微软雅黑" w:hAnsi="微软雅黑" w:hint="eastAsia"/>
          <w:color w:val="000000" w:themeColor="text1"/>
          <w:lang w:eastAsia="zh-CN"/>
        </w:rPr>
        <w:t>铜库存为</w:t>
      </w:r>
      <w:r w:rsidRPr="00125037">
        <w:rPr>
          <w:rFonts w:ascii="微软雅黑" w:eastAsia="微软雅黑" w:hAnsi="微软雅黑"/>
          <w:color w:val="000000" w:themeColor="text1"/>
          <w:lang w:eastAsia="zh-CN"/>
        </w:rPr>
        <w:t>124850</w:t>
      </w:r>
      <w:r w:rsidRPr="00125037">
        <w:rPr>
          <w:rFonts w:ascii="微软雅黑" w:eastAsia="微软雅黑" w:hAnsi="微软雅黑" w:hint="eastAsia"/>
          <w:color w:val="000000" w:themeColor="text1"/>
          <w:lang w:eastAsia="zh-CN"/>
        </w:rPr>
        <w:t>吨，环比</w:t>
      </w:r>
      <w:r w:rsidRPr="00125037">
        <w:rPr>
          <w:rFonts w:ascii="微软雅黑" w:eastAsia="微软雅黑" w:hAnsi="微软雅黑"/>
          <w:color w:val="000000" w:themeColor="text1"/>
          <w:lang w:eastAsia="zh-CN"/>
        </w:rPr>
        <w:t>+2775</w:t>
      </w:r>
      <w:r w:rsidRPr="00125037">
        <w:rPr>
          <w:rFonts w:ascii="微软雅黑" w:eastAsia="微软雅黑" w:hAnsi="微软雅黑" w:hint="eastAsia"/>
          <w:color w:val="000000" w:themeColor="text1"/>
          <w:lang w:eastAsia="zh-CN"/>
        </w:rPr>
        <w:t>吨；S</w:t>
      </w:r>
      <w:r w:rsidRPr="00125037">
        <w:rPr>
          <w:rFonts w:ascii="微软雅黑" w:eastAsia="微软雅黑" w:hAnsi="微软雅黑"/>
          <w:color w:val="000000" w:themeColor="text1"/>
          <w:lang w:eastAsia="zh-CN"/>
        </w:rPr>
        <w:t>HFE</w:t>
      </w:r>
      <w:r w:rsidRPr="00125037">
        <w:rPr>
          <w:rFonts w:ascii="微软雅黑" w:eastAsia="微软雅黑" w:hAnsi="微软雅黑" w:hint="eastAsia"/>
          <w:color w:val="000000" w:themeColor="text1"/>
          <w:lang w:eastAsia="zh-CN"/>
        </w:rPr>
        <w:t>每日仓单</w:t>
      </w:r>
      <w:r w:rsidRPr="00125037">
        <w:rPr>
          <w:rFonts w:ascii="微软雅黑" w:eastAsia="微软雅黑" w:hAnsi="微软雅黑"/>
          <w:color w:val="000000" w:themeColor="text1"/>
          <w:lang w:eastAsia="zh-CN"/>
        </w:rPr>
        <w:t>25507</w:t>
      </w:r>
      <w:r w:rsidRPr="00125037">
        <w:rPr>
          <w:rFonts w:ascii="微软雅黑" w:eastAsia="微软雅黑" w:hAnsi="微软雅黑" w:hint="eastAsia"/>
          <w:color w:val="000000" w:themeColor="text1"/>
          <w:lang w:eastAsia="zh-CN"/>
        </w:rPr>
        <w:t>吨，环比</w:t>
      </w:r>
      <w:r w:rsidRPr="00125037">
        <w:rPr>
          <w:rFonts w:ascii="微软雅黑" w:eastAsia="微软雅黑" w:hAnsi="微软雅黑"/>
          <w:color w:val="000000" w:themeColor="text1"/>
          <w:lang w:eastAsia="zh-CN"/>
        </w:rPr>
        <w:t>-2670</w:t>
      </w:r>
      <w:r w:rsidRPr="00125037">
        <w:rPr>
          <w:rFonts w:ascii="微软雅黑" w:eastAsia="微软雅黑" w:hAnsi="微软雅黑" w:hint="eastAsia"/>
          <w:color w:val="000000" w:themeColor="text1"/>
          <w:lang w:eastAsia="zh-CN"/>
        </w:rPr>
        <w:t>吨。美元美债方面，随着贸易紧张局势以及白宫与美联储的冲突持续，美元指数延续跌势，美盘初持续下挫，最终收跌</w:t>
      </w:r>
      <w:r w:rsidRPr="00125037">
        <w:rPr>
          <w:rFonts w:ascii="微软雅黑" w:eastAsia="微软雅黑" w:hAnsi="微软雅黑"/>
          <w:color w:val="000000" w:themeColor="text1"/>
          <w:lang w:eastAsia="zh-CN"/>
        </w:rPr>
        <w:t>0.5%，报97.322。美债收益率全线走低，基准的10年期美债收益率收报4.35%，2年期美债收益率收报3.852%。</w:t>
      </w:r>
      <w:r w:rsidRPr="00125037">
        <w:rPr>
          <w:rFonts w:ascii="微软雅黑" w:eastAsia="微软雅黑" w:hAnsi="微软雅黑" w:hint="eastAsia"/>
          <w:bCs/>
          <w:color w:val="000000" w:themeColor="text1"/>
          <w:lang w:eastAsia="zh-CN"/>
        </w:rPr>
        <w:t>操作建议，纽铜主力合约轻仓逢低短多交易，仅供参考。</w:t>
      </w:r>
    </w:p>
    <w:p w14:paraId="21836662" w14:textId="77777777" w:rsidR="000F5356" w:rsidRPr="00125037" w:rsidRDefault="000F5356" w:rsidP="00A02266">
      <w:pPr>
        <w:spacing w:before="103" w:line="256" w:lineRule="auto"/>
        <w:ind w:right="210" w:firstLine="448"/>
        <w:jc w:val="both"/>
        <w:rPr>
          <w:rFonts w:ascii="宋体" w:eastAsia="宋体" w:hAnsi="宋体"/>
          <w:bCs/>
          <w:color w:val="000000" w:themeColor="text1"/>
          <w:lang w:eastAsia="zh-CN"/>
        </w:rPr>
      </w:pPr>
    </w:p>
    <w:p w14:paraId="6F8ACEFD" w14:textId="1FC346E4" w:rsidR="006B4BE7" w:rsidRPr="00123ED9" w:rsidRDefault="00115A1A" w:rsidP="00A02266">
      <w:pPr>
        <w:spacing w:before="103" w:line="256" w:lineRule="auto"/>
        <w:ind w:right="210" w:firstLine="448"/>
        <w:jc w:val="both"/>
        <w:rPr>
          <w:rFonts w:ascii="微软雅黑" w:eastAsia="微软雅黑" w:hAnsi="微软雅黑" w:cs="微软雅黑"/>
          <w:bCs/>
          <w:spacing w:val="12"/>
          <w:lang w:eastAsia="zh-CN"/>
        </w:rPr>
      </w:pPr>
      <w:r w:rsidRPr="00123ED9">
        <w:rPr>
          <w:rFonts w:ascii="微软雅黑" w:eastAsia="微软雅黑" w:hAnsi="微软雅黑" w:cs="微软雅黑" w:hint="eastAsia"/>
          <w:bCs/>
          <w:spacing w:val="7"/>
          <w:lang w:eastAsia="zh-CN"/>
        </w:rPr>
        <w:t>图</w:t>
      </w:r>
      <w:r w:rsidR="004E3F95" w:rsidRPr="00123ED9">
        <w:rPr>
          <w:rFonts w:ascii="微软雅黑" w:eastAsia="微软雅黑" w:hAnsi="微软雅黑" w:cs="微软雅黑" w:hint="eastAsia"/>
          <w:bCs/>
          <w:spacing w:val="7"/>
          <w:lang w:eastAsia="zh-CN"/>
        </w:rPr>
        <w:t>表</w:t>
      </w:r>
      <w:r w:rsidR="008E3AE8" w:rsidRPr="00123ED9">
        <w:rPr>
          <w:rFonts w:ascii="微软雅黑" w:eastAsia="微软雅黑" w:hAnsi="微软雅黑" w:cs="微软雅黑" w:hint="eastAsia"/>
          <w:bCs/>
          <w:spacing w:val="7"/>
          <w:lang w:eastAsia="zh-CN"/>
        </w:rPr>
        <w:t>4</w:t>
      </w:r>
      <w:r w:rsidRPr="00123ED9">
        <w:rPr>
          <w:rFonts w:ascii="微软雅黑" w:eastAsia="微软雅黑" w:hAnsi="微软雅黑" w:cs="微软雅黑" w:hint="eastAsia"/>
          <w:bCs/>
          <w:spacing w:val="7"/>
          <w:lang w:eastAsia="zh-CN"/>
        </w:rPr>
        <w:t>：铜日线走势图</w:t>
      </w:r>
    </w:p>
    <w:p w14:paraId="44011355" w14:textId="21A82082" w:rsidR="00A02266" w:rsidRDefault="000F5356" w:rsidP="006B6996">
      <w:pPr>
        <w:spacing w:before="103" w:line="256" w:lineRule="auto"/>
        <w:ind w:right="210" w:firstLine="420"/>
        <w:jc w:val="center"/>
      </w:pPr>
      <w:r>
        <w:rPr>
          <w:noProof/>
        </w:rPr>
        <w:lastRenderedPageBreak/>
        <w:drawing>
          <wp:inline distT="0" distB="0" distL="0" distR="0" wp14:anchorId="49F3DD2A" wp14:editId="4A2942BD">
            <wp:extent cx="5274310" cy="2879090"/>
            <wp:effectExtent l="0" t="0" r="2540" b="0"/>
            <wp:docPr id="75550534" name="图片 75550534"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0534" name="图片 75550534" descr="图表, 直方图&#10;&#10;描述已自动生成"/>
                    <pic:cNvPicPr/>
                  </pic:nvPicPr>
                  <pic:blipFill>
                    <a:blip r:embed="rId17"/>
                    <a:stretch>
                      <a:fillRect/>
                    </a:stretch>
                  </pic:blipFill>
                  <pic:spPr>
                    <a:xfrm>
                      <a:off x="0" y="0"/>
                      <a:ext cx="5274310" cy="2879090"/>
                    </a:xfrm>
                    <a:prstGeom prst="rect">
                      <a:avLst/>
                    </a:prstGeom>
                  </pic:spPr>
                </pic:pic>
              </a:graphicData>
            </a:graphic>
          </wp:inline>
        </w:drawing>
      </w:r>
    </w:p>
    <w:p w14:paraId="7E3F135E" w14:textId="2D3442F2" w:rsidR="00E85F1D" w:rsidRPr="00E46490" w:rsidRDefault="00115A1A" w:rsidP="007147B2">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006B4BE7" w:rsidRPr="00E46490">
        <w:rPr>
          <w:rFonts w:ascii="微软雅黑" w:eastAsia="微软雅黑" w:hAnsi="微软雅黑" w:cs="微软雅黑" w:hint="eastAsia"/>
          <w:spacing w:val="7"/>
          <w:lang w:eastAsia="zh-CN"/>
        </w:rPr>
        <w:t>ind</w:t>
      </w:r>
      <w:r w:rsidRPr="00E46490">
        <w:rPr>
          <w:rFonts w:ascii="微软雅黑" w:eastAsia="微软雅黑" w:hAnsi="微软雅黑" w:cs="微软雅黑" w:hint="eastAsia"/>
          <w:spacing w:val="7"/>
          <w:lang w:eastAsia="zh-CN"/>
        </w:rPr>
        <w:t>、</w:t>
      </w:r>
      <w:r w:rsidR="00875206">
        <w:rPr>
          <w:rFonts w:ascii="微软雅黑" w:eastAsia="微软雅黑" w:hAnsi="微软雅黑" w:cs="微软雅黑" w:hint="eastAsia"/>
          <w:spacing w:val="7"/>
          <w:lang w:eastAsia="zh-CN"/>
        </w:rPr>
        <w:t>香港万峰</w:t>
      </w:r>
    </w:p>
    <w:p w14:paraId="5515E3E0" w14:textId="77777777" w:rsidR="00F7434E" w:rsidRPr="00E46490"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E46490" w:rsidRDefault="00115A1A" w:rsidP="002D3C2B">
      <w:pPr>
        <w:spacing w:before="120" w:line="190" w:lineRule="auto"/>
        <w:ind w:right="210" w:firstLine="468"/>
        <w:jc w:val="both"/>
        <w:rPr>
          <w:rFonts w:ascii="微软雅黑" w:eastAsia="微软雅黑" w:hAnsi="微软雅黑" w:cs="微软雅黑"/>
          <w:spacing w:val="7"/>
          <w:lang w:eastAsia="zh-CN"/>
        </w:rPr>
      </w:pPr>
      <w:r w:rsidRPr="00E46490">
        <w:rPr>
          <w:rFonts w:ascii="微软雅黑" w:eastAsia="微软雅黑" w:hAnsi="微软雅黑" w:cs="微软雅黑" w:hint="eastAsia"/>
          <w:b/>
          <w:bCs/>
          <w:spacing w:val="12"/>
          <w:lang w:eastAsia="zh-CN"/>
        </w:rPr>
        <w:t>黄金</w:t>
      </w:r>
    </w:p>
    <w:p w14:paraId="46B9FD7D" w14:textId="77777777" w:rsidR="000F5356" w:rsidRPr="00125037" w:rsidRDefault="000F5356" w:rsidP="000F5356">
      <w:pPr>
        <w:ind w:firstLine="420"/>
        <w:rPr>
          <w:rFonts w:ascii="微软雅黑" w:eastAsia="微软雅黑" w:hAnsi="微软雅黑"/>
          <w:noProof/>
          <w:lang w:eastAsia="zh"/>
        </w:rPr>
      </w:pPr>
      <w:r w:rsidRPr="00125037">
        <w:rPr>
          <w:rFonts w:ascii="微软雅黑" w:eastAsia="微软雅黑" w:hAnsi="微软雅黑" w:hint="eastAsia"/>
          <w:noProof/>
          <w:lang w:eastAsia="zh"/>
        </w:rPr>
        <w:t>隔夜，国际贵金属期货普遍收涨，COMEX黄金期货涨1.10%报3444.00美元/盎司，COMEX白银期货涨0.83%报39.66美元/盎司。黄金自上周整理后整体偏强运行，推动本轮反弹的核心在于美国财政与政治不确定性引发的美元与美债收益率同步走低、以及即将到来的美欧关税8月1日最后谈判期限所带来的持续性贸易不确定性，使避险与对冲资金继续向黄金集中。“关税倒计时”或成为近期黄金交易主线，美国与欧盟正在磋商的基础关税水平可能高达30%，且白宫明确不延长期限。该预期一方面压制了企业盈利与风险资产表现，另一方面强化了对美国潜在通胀再上行与增长受损的双重担忧，削弱美元需求，进一步提振黄金避险需求。同时，市场对美联储政策路径的解读出现分化：此前6月通胀数据回落使降息预期有所提振，但最新一轮数据公布后投资者开始削减鸽派押注，利率期货显示年内降息幅度定价有所收敛，形成“利率下行趋势仍在、节奏趋缓”的中性环境，使名义及实际收益率缓慢下移，维系黄金的持有相对收益。白银方面，近期白银强劲走势使得金银比较年初显著修复，但半导体工业用银及库存偏紧格局未改，或继续支撑其修复潜力。整体来看，美欧关税局势仍存在较大不确定性，关税风波及减税法案的持续上演提振黄金避险属性，金价中枢或继续上移。当前市场对于美联储9月降息的押注较为稳固，降息叠加通胀加速升温的预期或推动美债实际收益率趋于下行，潜在利多金价。操作上，黄金逢低布局思路为主，白银短期注意回调风险。COMEX黄金期货关注区间：3350-3450美元/盎司，COMEX白银期货关注区间：38.50-39.50美元/盎司。</w:t>
      </w:r>
    </w:p>
    <w:p w14:paraId="0A8C8D7D" w14:textId="77777777" w:rsidR="00933718" w:rsidRPr="00125037" w:rsidRDefault="00933718" w:rsidP="00777311">
      <w:pPr>
        <w:ind w:right="210" w:firstLine="420"/>
        <w:rPr>
          <w:rFonts w:ascii="微软雅黑" w:eastAsia="微软雅黑" w:hAnsi="微软雅黑"/>
          <w:noProof/>
          <w:shd w:val="pct15" w:color="auto" w:fill="FFFFFF"/>
          <w:lang w:eastAsia="zh"/>
        </w:rPr>
      </w:pPr>
    </w:p>
    <w:p w14:paraId="6AF3D94C" w14:textId="5098D139" w:rsidR="009372C5" w:rsidRPr="00123ED9" w:rsidRDefault="00115A1A" w:rsidP="00B00DB4">
      <w:pPr>
        <w:spacing w:before="103" w:line="256" w:lineRule="auto"/>
        <w:ind w:right="210" w:firstLine="468"/>
        <w:jc w:val="both"/>
        <w:rPr>
          <w:rFonts w:ascii="微软雅黑" w:eastAsia="微软雅黑" w:hAnsi="微软雅黑" w:cs="微软雅黑"/>
          <w:spacing w:val="7"/>
          <w:lang w:eastAsia="zh-CN"/>
        </w:rPr>
      </w:pPr>
      <w:r w:rsidRPr="00123ED9">
        <w:rPr>
          <w:rFonts w:ascii="微软雅黑" w:eastAsia="微软雅黑" w:hAnsi="微软雅黑" w:cs="微软雅黑" w:hint="eastAsia"/>
          <w:spacing w:val="12"/>
          <w:lang w:eastAsia="zh-CN"/>
        </w:rPr>
        <w:t>图</w:t>
      </w:r>
      <w:r w:rsidR="004E3F95" w:rsidRPr="00123ED9">
        <w:rPr>
          <w:rFonts w:ascii="微软雅黑" w:eastAsia="微软雅黑" w:hAnsi="微软雅黑" w:cs="微软雅黑" w:hint="eastAsia"/>
          <w:spacing w:val="12"/>
          <w:lang w:eastAsia="zh-CN"/>
        </w:rPr>
        <w:t>表</w:t>
      </w:r>
      <w:r w:rsidR="008E3AE8" w:rsidRPr="00123ED9">
        <w:rPr>
          <w:rFonts w:ascii="微软雅黑" w:eastAsia="微软雅黑" w:hAnsi="微软雅黑" w:cs="微软雅黑" w:hint="eastAsia"/>
          <w:spacing w:val="7"/>
          <w:lang w:eastAsia="zh-CN"/>
        </w:rPr>
        <w:t>5</w:t>
      </w:r>
      <w:r w:rsidRPr="00123ED9">
        <w:rPr>
          <w:rFonts w:ascii="微软雅黑" w:eastAsia="微软雅黑" w:hAnsi="微软雅黑" w:cs="微软雅黑" w:hint="eastAsia"/>
          <w:spacing w:val="7"/>
          <w:lang w:eastAsia="zh-CN"/>
        </w:rPr>
        <w:t>：COMEX黄金日线走势图</w:t>
      </w:r>
    </w:p>
    <w:p w14:paraId="47AE5662" w14:textId="4603923D" w:rsidR="007A477E" w:rsidRDefault="000F5356" w:rsidP="007347E9">
      <w:pPr>
        <w:spacing w:before="103" w:line="256" w:lineRule="auto"/>
        <w:ind w:right="210" w:firstLine="400"/>
        <w:jc w:val="center"/>
        <w:rPr>
          <w:rFonts w:ascii="微软雅黑" w:eastAsia="微软雅黑" w:hAnsi="微软雅黑" w:cs="微软雅黑"/>
          <w:spacing w:val="12"/>
          <w:sz w:val="24"/>
          <w:szCs w:val="24"/>
          <w:lang w:eastAsia="zh-CN"/>
        </w:rPr>
      </w:pPr>
      <w:r w:rsidRPr="00C44450">
        <w:rPr>
          <w:rFonts w:ascii="黑体" w:eastAsia="黑体" w:hAnsi="黑体"/>
          <w:noProof/>
          <w:sz w:val="20"/>
          <w:szCs w:val="20"/>
          <w:shd w:val="pct15" w:color="auto" w:fill="FFFFFF"/>
          <w:lang w:eastAsia="zh"/>
        </w:rPr>
        <w:lastRenderedPageBreak/>
        <w:drawing>
          <wp:inline distT="0" distB="0" distL="0" distR="0" wp14:anchorId="120DFA11" wp14:editId="3D3F11BA">
            <wp:extent cx="4714875" cy="2314575"/>
            <wp:effectExtent l="0" t="0" r="9525" b="9525"/>
            <wp:docPr id="1499477110"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77110"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4875" cy="2314575"/>
                    </a:xfrm>
                    <a:prstGeom prst="rect">
                      <a:avLst/>
                    </a:prstGeom>
                    <a:noFill/>
                    <a:ln>
                      <a:noFill/>
                    </a:ln>
                  </pic:spPr>
                </pic:pic>
              </a:graphicData>
            </a:graphic>
          </wp:inline>
        </w:drawing>
      </w:r>
    </w:p>
    <w:p w14:paraId="5FD6CF71" w14:textId="1619E3E9" w:rsidR="000B0395" w:rsidRPr="00E46490" w:rsidRDefault="00115A1A" w:rsidP="00EC2E03">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hint="eastAsia"/>
          <w:spacing w:val="7"/>
          <w:lang w:eastAsia="zh-CN"/>
        </w:rPr>
        <w:t>W</w:t>
      </w:r>
      <w:r w:rsidRPr="00E46490">
        <w:rPr>
          <w:rFonts w:ascii="微软雅黑" w:eastAsia="微软雅黑" w:hAnsi="微软雅黑" w:cs="微软雅黑" w:hint="eastAsia"/>
          <w:spacing w:val="7"/>
          <w:lang w:eastAsia="zh-CN"/>
        </w:rPr>
        <w:t>ind、</w:t>
      </w:r>
      <w:r w:rsidR="00875206">
        <w:rPr>
          <w:rFonts w:ascii="微软雅黑" w:eastAsia="微软雅黑" w:hAnsi="微软雅黑" w:cs="微软雅黑" w:hint="eastAsia"/>
          <w:spacing w:val="7"/>
          <w:lang w:eastAsia="zh-CN"/>
        </w:rPr>
        <w:t>香港万峰</w:t>
      </w:r>
    </w:p>
    <w:p w14:paraId="288DE71B" w14:textId="77777777" w:rsidR="000B0395" w:rsidRPr="00E46490" w:rsidRDefault="000B0395" w:rsidP="00561AD6">
      <w:pPr>
        <w:spacing w:before="120" w:line="190" w:lineRule="auto"/>
        <w:ind w:right="210" w:firstLine="468"/>
        <w:jc w:val="both"/>
        <w:rPr>
          <w:rFonts w:ascii="微软雅黑" w:eastAsia="微软雅黑" w:hAnsi="微软雅黑" w:cs="微软雅黑"/>
          <w:b/>
          <w:bCs/>
          <w:spacing w:val="12"/>
          <w:lang w:eastAsia="zh-CN"/>
        </w:rPr>
      </w:pPr>
    </w:p>
    <w:p w14:paraId="4963D0DD" w14:textId="0B979419" w:rsidR="00F81F9D" w:rsidRPr="00E46490" w:rsidRDefault="00561AD6" w:rsidP="00F81F9D">
      <w:pPr>
        <w:spacing w:before="120" w:line="190"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ICE原糖</w:t>
      </w:r>
      <w:bookmarkStart w:id="1" w:name="OLE_LINK3"/>
      <w:bookmarkStart w:id="2" w:name="OLE_LINK4"/>
    </w:p>
    <w:bookmarkEnd w:id="1"/>
    <w:bookmarkEnd w:id="2"/>
    <w:p w14:paraId="1C170478" w14:textId="4BCD0B47" w:rsidR="00125037" w:rsidRPr="00125037" w:rsidRDefault="00125037" w:rsidP="00125037">
      <w:pPr>
        <w:ind w:firstLineChars="200" w:firstLine="420"/>
        <w:rPr>
          <w:rFonts w:ascii="微软雅黑" w:eastAsia="微软雅黑" w:hAnsi="微软雅黑"/>
          <w:lang w:eastAsia="zh-CN"/>
        </w:rPr>
      </w:pPr>
      <w:r w:rsidRPr="00125037">
        <w:rPr>
          <w:rFonts w:ascii="微软雅黑" w:eastAsia="微软雅黑" w:hAnsi="微软雅黑" w:hint="eastAsia"/>
          <w:lang w:eastAsia="zh-CN"/>
        </w:rPr>
        <w:t>洲际交易所(ICE)原糖期货周二下跌，因2025/26年榨季全球糖市场供应宽松。ICE交投最活跃的10月原糖期货下跌0.09美分，或0.5%，结算价报每磅16.28美分。季风雨季来临，亚洲主要产糖国供应前景良好，以及巴西出口增加，供应偏松预期持续施压原糖价格，不过可口可乐改配方消息以及中国近月进口同比大幅增加，带来一定支撑，短期在低位偏弱调整。巴西对外贸易秘书处公布的出口数据显示，巴西7月前上周出口糖2344724.71吨，日均出口量为167480.34吨，较上年7月全月的日均出口量164449.43吨增加2%。中国海关总署数据显示，中国6月食糖进口量为42万吨，同比大幅增长，1-6月食糖进口量为104万吨，同比减少19.7%。美糖主力价格关注上方压力</w:t>
      </w:r>
      <w:r w:rsidRPr="00125037">
        <w:rPr>
          <w:rFonts w:ascii="微软雅黑" w:eastAsia="微软雅黑" w:hAnsi="微软雅黑"/>
          <w:lang w:eastAsia="zh-CN"/>
        </w:rPr>
        <w:t>18</w:t>
      </w:r>
      <w:r w:rsidRPr="00125037">
        <w:rPr>
          <w:rFonts w:ascii="微软雅黑" w:eastAsia="微软雅黑" w:hAnsi="微软雅黑" w:hint="eastAsia"/>
          <w:lang w:eastAsia="zh-CN"/>
        </w:rPr>
        <w:t>.0美分/磅，下方支撑1</w:t>
      </w:r>
      <w:r w:rsidRPr="00125037">
        <w:rPr>
          <w:rFonts w:ascii="微软雅黑" w:eastAsia="微软雅黑" w:hAnsi="微软雅黑"/>
          <w:lang w:eastAsia="zh-CN"/>
        </w:rPr>
        <w:t>5</w:t>
      </w:r>
      <w:r w:rsidRPr="00125037">
        <w:rPr>
          <w:rFonts w:ascii="微软雅黑" w:eastAsia="微软雅黑" w:hAnsi="微软雅黑" w:hint="eastAsia"/>
          <w:lang w:eastAsia="zh-CN"/>
        </w:rPr>
        <w:t>美分/磅。建议10月 ICE 期糖偏空交易。</w:t>
      </w:r>
    </w:p>
    <w:p w14:paraId="22FA7342" w14:textId="77777777" w:rsidR="00933718" w:rsidRDefault="00933718" w:rsidP="00933718">
      <w:pPr>
        <w:ind w:firstLineChars="200" w:firstLine="420"/>
        <w:rPr>
          <w:lang w:eastAsia="zh-CN"/>
        </w:rPr>
      </w:pPr>
    </w:p>
    <w:p w14:paraId="2031B9D4" w14:textId="1D92D50F" w:rsidR="00C24CC6" w:rsidRPr="00E46490" w:rsidRDefault="00C1433E" w:rsidP="00661236">
      <w:pPr>
        <w:spacing w:before="103" w:line="256" w:lineRule="auto"/>
        <w:ind w:right="210" w:firstLine="448"/>
        <w:jc w:val="both"/>
        <w:rPr>
          <w:rFonts w:ascii="微软雅黑" w:eastAsia="微软雅黑" w:hAnsi="微软雅黑" w:cs="微软雅黑"/>
          <w:noProof/>
          <w:spacing w:val="7"/>
          <w:lang w:eastAsia="zh-CN"/>
        </w:rPr>
      </w:pPr>
      <w:r w:rsidRPr="00E46490">
        <w:rPr>
          <w:rFonts w:ascii="微软雅黑" w:eastAsia="微软雅黑" w:hAnsi="微软雅黑" w:cs="微软雅黑" w:hint="eastAsia"/>
          <w:noProof/>
          <w:spacing w:val="7"/>
          <w:lang w:eastAsia="zh-CN"/>
        </w:rPr>
        <w:t>图表6：</w:t>
      </w:r>
      <w:r w:rsidR="00C24CC6" w:rsidRPr="00E46490">
        <w:rPr>
          <w:rFonts w:ascii="微软雅黑" w:eastAsia="微软雅黑" w:hAnsi="微软雅黑" w:cs="微软雅黑"/>
          <w:noProof/>
          <w:spacing w:val="7"/>
          <w:lang w:eastAsia="zh-CN"/>
        </w:rPr>
        <w:t>ICE</w:t>
      </w:r>
      <w:r w:rsidR="00C24CC6" w:rsidRPr="00E46490">
        <w:rPr>
          <w:rFonts w:ascii="微软雅黑" w:eastAsia="微软雅黑" w:hAnsi="微软雅黑" w:cs="微软雅黑" w:hint="eastAsia"/>
          <w:noProof/>
          <w:spacing w:val="7"/>
          <w:lang w:eastAsia="zh-CN"/>
        </w:rPr>
        <w:t>美糖主力合约价格走势图</w:t>
      </w:r>
    </w:p>
    <w:p w14:paraId="573B1218" w14:textId="42FE0AD9" w:rsidR="007A477E" w:rsidRPr="000F5356" w:rsidRDefault="000F5356" w:rsidP="007A477E">
      <w:pPr>
        <w:spacing w:before="103" w:line="256" w:lineRule="auto"/>
        <w:ind w:right="210" w:firstLine="420"/>
        <w:jc w:val="center"/>
        <w:rPr>
          <w:rFonts w:ascii="微软雅黑" w:eastAsia="微软雅黑" w:hAnsi="微软雅黑" w:cs="微软雅黑"/>
          <w:spacing w:val="7"/>
          <w:lang w:eastAsia="zh-CN"/>
        </w:rPr>
      </w:pPr>
      <w:r>
        <w:rPr>
          <w:rFonts w:ascii="微软雅黑" w:eastAsia="微软雅黑" w:hAnsi="微软雅黑" w:cs="微软雅黑"/>
          <w:noProof/>
          <w:snapToGrid/>
          <w:spacing w:val="7"/>
          <w:lang w:eastAsia="zh-CN"/>
        </w:rPr>
        <w:drawing>
          <wp:inline distT="0" distB="0" distL="0" distR="0" wp14:anchorId="26F2FB0E" wp14:editId="4BC44A41">
            <wp:extent cx="6573520" cy="2096135"/>
            <wp:effectExtent l="0" t="0" r="5080" b="0"/>
            <wp:docPr id="168597479" name="图片 6"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7479" name="图片 6" descr="图表&#10;&#10;中度可信度描述已自动生成"/>
                    <pic:cNvPicPr/>
                  </pic:nvPicPr>
                  <pic:blipFill>
                    <a:blip r:embed="rId19">
                      <a:extLst>
                        <a:ext uri="{28A0092B-C50C-407E-A947-70E740481C1C}">
                          <a14:useLocalDpi xmlns:a14="http://schemas.microsoft.com/office/drawing/2010/main" val="0"/>
                        </a:ext>
                      </a:extLst>
                    </a:blip>
                    <a:stretch>
                      <a:fillRect/>
                    </a:stretch>
                  </pic:blipFill>
                  <pic:spPr>
                    <a:xfrm>
                      <a:off x="0" y="0"/>
                      <a:ext cx="6573520" cy="2096135"/>
                    </a:xfrm>
                    <a:prstGeom prst="rect">
                      <a:avLst/>
                    </a:prstGeom>
                  </pic:spPr>
                </pic:pic>
              </a:graphicData>
            </a:graphic>
          </wp:inline>
        </w:drawing>
      </w:r>
    </w:p>
    <w:p w14:paraId="09F4430E" w14:textId="620988EE"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w:t>
      </w:r>
      <w:r w:rsidR="00875206">
        <w:rPr>
          <w:rFonts w:ascii="微软雅黑" w:eastAsia="微软雅黑" w:hAnsi="微软雅黑" w:cs="微软雅黑" w:hint="eastAsia"/>
          <w:spacing w:val="7"/>
          <w:lang w:eastAsia="zh-CN"/>
        </w:rPr>
        <w:t>香港万峰</w:t>
      </w:r>
    </w:p>
    <w:p w14:paraId="5991C925" w14:textId="77777777" w:rsidR="00C1433E" w:rsidRPr="00952FB6" w:rsidRDefault="00C1433E" w:rsidP="007A477E">
      <w:pPr>
        <w:spacing w:before="103" w:line="256" w:lineRule="auto"/>
        <w:ind w:right="210" w:firstLine="448"/>
        <w:jc w:val="center"/>
        <w:rPr>
          <w:rFonts w:ascii="微软雅黑" w:eastAsia="微软雅黑" w:hAnsi="微软雅黑" w:cs="微软雅黑"/>
          <w:spacing w:val="7"/>
          <w:lang w:eastAsia="zh-CN"/>
        </w:rPr>
      </w:pPr>
    </w:p>
    <w:p w14:paraId="04AE3BE0" w14:textId="49BEFAF2" w:rsidR="00DF6BC4" w:rsidRPr="00952FB6" w:rsidRDefault="00561AD6" w:rsidP="00DF6BC4">
      <w:pPr>
        <w:spacing w:before="103" w:line="256" w:lineRule="auto"/>
        <w:ind w:right="210" w:firstLine="468"/>
        <w:jc w:val="both"/>
        <w:rPr>
          <w:rFonts w:ascii="微软雅黑" w:eastAsia="微软雅黑" w:hAnsi="微软雅黑" w:cs="微软雅黑"/>
          <w:b/>
          <w:bCs/>
          <w:spacing w:val="12"/>
          <w:lang w:eastAsia="zh-CN"/>
        </w:rPr>
      </w:pPr>
      <w:r w:rsidRPr="00952FB6">
        <w:rPr>
          <w:rFonts w:ascii="微软雅黑" w:eastAsia="微软雅黑" w:hAnsi="微软雅黑" w:cs="微软雅黑"/>
          <w:b/>
          <w:bCs/>
          <w:spacing w:val="12"/>
          <w:lang w:eastAsia="zh-CN"/>
        </w:rPr>
        <w:t>ICE</w:t>
      </w:r>
      <w:r w:rsidRPr="00952FB6">
        <w:rPr>
          <w:rFonts w:ascii="微软雅黑" w:eastAsia="微软雅黑" w:hAnsi="微软雅黑" w:cs="微软雅黑" w:hint="eastAsia"/>
          <w:b/>
          <w:bCs/>
          <w:spacing w:val="12"/>
          <w:lang w:eastAsia="zh-CN"/>
        </w:rPr>
        <w:t>棉花</w:t>
      </w:r>
    </w:p>
    <w:p w14:paraId="1B38381C" w14:textId="7628FF32" w:rsidR="00125037" w:rsidRDefault="00125037" w:rsidP="00125037">
      <w:pPr>
        <w:ind w:firstLineChars="200" w:firstLine="420"/>
        <w:rPr>
          <w:rFonts w:ascii="微软雅黑" w:eastAsia="微软雅黑" w:hAnsi="微软雅黑"/>
          <w:lang w:eastAsia="zh-CN"/>
        </w:rPr>
      </w:pPr>
      <w:bookmarkStart w:id="3" w:name="OLE_LINK2"/>
      <w:r w:rsidRPr="00125037">
        <w:rPr>
          <w:rFonts w:ascii="微软雅黑" w:eastAsia="微软雅黑" w:hAnsi="微软雅黑" w:hint="eastAsia"/>
          <w:lang w:eastAsia="zh-CN"/>
        </w:rPr>
        <w:t>洲际交易所(ICE)棉花期货周二收高，但因作物状况改善和需求迟滞触及一周低位。ICE 12月棉花期货合约收涨0.15美分，结算价报每磅68.25美分，盘初触及自7月14日以来最低水平。</w:t>
      </w:r>
      <w:bookmarkEnd w:id="3"/>
      <w:r w:rsidRPr="00125037">
        <w:rPr>
          <w:rFonts w:ascii="微软雅黑" w:eastAsia="微软雅黑" w:hAnsi="微软雅黑" w:hint="eastAsia"/>
          <w:lang w:eastAsia="zh-CN"/>
        </w:rPr>
        <w:t>国际方面，据美国农业部(USDA)每周作物生长报告显示，截至2025年7月20日当周，美国棉花优良率为57%，前一周为54%，上年同期为53%。美棉主力价格关注上方压力74美分/磅，下方支撑65美分/磅。建议 ICE 12月期棉短期暂时观望。</w:t>
      </w:r>
    </w:p>
    <w:p w14:paraId="46C26FC2" w14:textId="77777777" w:rsidR="00125037" w:rsidRPr="00125037" w:rsidRDefault="00125037" w:rsidP="00125037">
      <w:pPr>
        <w:ind w:firstLineChars="200" w:firstLine="420"/>
        <w:rPr>
          <w:rFonts w:ascii="微软雅黑" w:eastAsia="微软雅黑" w:hAnsi="微软雅黑"/>
          <w:lang w:eastAsia="zh-CN"/>
        </w:rPr>
      </w:pPr>
    </w:p>
    <w:p w14:paraId="7D3DBD43" w14:textId="036FE8B7" w:rsidR="00C24CC6" w:rsidRPr="00952FB6" w:rsidRDefault="00C1433E" w:rsidP="00952FB6">
      <w:pPr>
        <w:ind w:right="210" w:firstLineChars="200" w:firstLine="448"/>
        <w:rPr>
          <w:rFonts w:eastAsia="宋体"/>
          <w:lang w:eastAsia="zh-CN"/>
        </w:rPr>
      </w:pPr>
      <w:r w:rsidRPr="00952FB6">
        <w:rPr>
          <w:rFonts w:ascii="微软雅黑" w:eastAsia="微软雅黑" w:hAnsi="微软雅黑" w:cs="微软雅黑" w:hint="eastAsia"/>
          <w:noProof/>
          <w:spacing w:val="7"/>
          <w:lang w:eastAsia="zh-CN"/>
        </w:rPr>
        <w:t>图表7：</w:t>
      </w:r>
      <w:r w:rsidR="00C24CC6" w:rsidRPr="00952FB6">
        <w:rPr>
          <w:rFonts w:ascii="微软雅黑" w:eastAsia="微软雅黑" w:hAnsi="微软雅黑" w:cs="微软雅黑"/>
          <w:noProof/>
          <w:spacing w:val="7"/>
          <w:lang w:eastAsia="zh-CN"/>
        </w:rPr>
        <w:t>ICE</w:t>
      </w:r>
      <w:r w:rsidR="00C24CC6" w:rsidRPr="00952FB6">
        <w:rPr>
          <w:rFonts w:ascii="微软雅黑" w:eastAsia="微软雅黑" w:hAnsi="微软雅黑" w:cs="微软雅黑" w:hint="eastAsia"/>
          <w:noProof/>
          <w:spacing w:val="7"/>
          <w:lang w:eastAsia="zh-CN"/>
        </w:rPr>
        <w:t>美棉主力合约价格走势图</w:t>
      </w:r>
    </w:p>
    <w:p w14:paraId="12721ACE" w14:textId="4C50E9D0" w:rsidR="00C24CC6" w:rsidRPr="0073634B" w:rsidRDefault="000F5356" w:rsidP="00C03578">
      <w:pPr>
        <w:spacing w:before="103" w:line="256" w:lineRule="auto"/>
        <w:ind w:right="210" w:firstLine="420"/>
        <w:jc w:val="center"/>
        <w:rPr>
          <w:rFonts w:ascii="微软雅黑" w:eastAsia="微软雅黑" w:hAnsi="微软雅黑" w:cs="微软雅黑"/>
          <w:noProof/>
          <w:spacing w:val="7"/>
          <w:lang w:eastAsia="zh-CN"/>
        </w:rPr>
      </w:pPr>
      <w:r w:rsidRPr="000F5356">
        <w:rPr>
          <w:rFonts w:ascii="微软雅黑" w:eastAsia="微软雅黑" w:hAnsi="微软雅黑" w:cs="微软雅黑"/>
          <w:noProof/>
          <w:spacing w:val="7"/>
          <w:lang w:eastAsia="zh-CN"/>
        </w:rPr>
        <w:drawing>
          <wp:inline distT="0" distB="0" distL="0" distR="0" wp14:anchorId="5726B591" wp14:editId="38322D90">
            <wp:extent cx="6573520" cy="2110740"/>
            <wp:effectExtent l="0" t="0" r="5080" b="0"/>
            <wp:docPr id="530312771"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12771" name="图片 1" descr="图表&#10;&#10;描述已自动生成"/>
                    <pic:cNvPicPr/>
                  </pic:nvPicPr>
                  <pic:blipFill>
                    <a:blip r:embed="rId20"/>
                    <a:stretch>
                      <a:fillRect/>
                    </a:stretch>
                  </pic:blipFill>
                  <pic:spPr>
                    <a:xfrm>
                      <a:off x="0" y="0"/>
                      <a:ext cx="6573520" cy="2110740"/>
                    </a:xfrm>
                    <a:prstGeom prst="rect">
                      <a:avLst/>
                    </a:prstGeom>
                  </pic:spPr>
                </pic:pic>
              </a:graphicData>
            </a:graphic>
          </wp:inline>
        </w:drawing>
      </w:r>
    </w:p>
    <w:p w14:paraId="603C6A61" w14:textId="2D41F478"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w:t>
      </w:r>
      <w:r w:rsidR="00875206">
        <w:rPr>
          <w:rFonts w:ascii="微软雅黑" w:eastAsia="微软雅黑" w:hAnsi="微软雅黑" w:cs="微软雅黑" w:hint="eastAsia"/>
          <w:spacing w:val="7"/>
          <w:lang w:eastAsia="zh-CN"/>
        </w:rPr>
        <w:t>香港万峰</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4D883842"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w:t>
      </w:r>
      <w:r w:rsidR="00875206">
        <w:rPr>
          <w:rFonts w:ascii="微软雅黑" w:eastAsia="微软雅黑" w:hAnsi="微软雅黑" w:cs="微软雅黑"/>
          <w:color w:val="898989"/>
          <w:spacing w:val="3"/>
          <w:sz w:val="18"/>
          <w:szCs w:val="18"/>
          <w:lang w:eastAsia="zh-CN"/>
        </w:rPr>
        <w:t>香港万峰</w:t>
      </w:r>
      <w:r>
        <w:rPr>
          <w:rFonts w:ascii="微软雅黑" w:eastAsia="微软雅黑" w:hAnsi="微软雅黑" w:cs="微软雅黑"/>
          <w:color w:val="898989"/>
          <w:spacing w:val="3"/>
          <w:sz w:val="18"/>
          <w:szCs w:val="18"/>
          <w:lang w:eastAsia="zh-CN"/>
        </w:rPr>
        <w:t>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20"/>
        <w:jc w:val="both"/>
        <w:rPr>
          <w:rFonts w:eastAsiaTheme="minorEastAsia"/>
          <w:lang w:eastAsia="zh-CN"/>
        </w:rPr>
      </w:pPr>
    </w:p>
    <w:p w14:paraId="4F9C7469" w14:textId="5ECBD10E" w:rsidR="009372C5" w:rsidRDefault="009372C5">
      <w:pPr>
        <w:spacing w:before="253" w:line="177" w:lineRule="auto"/>
        <w:ind w:right="210" w:firstLine="544"/>
        <w:jc w:val="center"/>
        <w:rPr>
          <w:rFonts w:ascii="微软雅黑" w:eastAsia="微软雅黑" w:hAnsi="微软雅黑" w:cs="微软雅黑"/>
          <w:sz w:val="24"/>
          <w:szCs w:val="24"/>
          <w:lang w:eastAsia="zh-CN"/>
        </w:rPr>
      </w:pPr>
    </w:p>
    <w:sectPr w:rsidR="009372C5">
      <w:headerReference w:type="default" r:id="rId22"/>
      <w:footerReference w:type="default" r:id="rId23"/>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F137B" w14:textId="77777777" w:rsidR="009F4510" w:rsidRDefault="009F4510">
      <w:pPr>
        <w:ind w:right="210" w:firstLine="420"/>
      </w:pPr>
      <w:r>
        <w:separator/>
      </w:r>
    </w:p>
  </w:endnote>
  <w:endnote w:type="continuationSeparator" w:id="0">
    <w:p w14:paraId="571A99D4" w14:textId="77777777" w:rsidR="009F4510" w:rsidRDefault="009F4510">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1FBC037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A1618">
                            <w:rPr>
                              <w:noProof/>
                              <w:sz w:val="28"/>
                              <w:szCs w:val="28"/>
                            </w:rPr>
                            <w:t>3</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1FBC037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A1618">
                      <w:rPr>
                        <w:noProof/>
                        <w:sz w:val="28"/>
                        <w:szCs w:val="28"/>
                      </w:rPr>
                      <w:t>3</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ECFD2" w14:textId="77777777" w:rsidR="009F4510" w:rsidRDefault="009F4510">
      <w:pPr>
        <w:ind w:right="210" w:firstLine="420"/>
      </w:pPr>
      <w:r>
        <w:separator/>
      </w:r>
    </w:p>
  </w:footnote>
  <w:footnote w:type="continuationSeparator" w:id="0">
    <w:p w14:paraId="451AEF4D" w14:textId="77777777" w:rsidR="009F4510" w:rsidRDefault="009F4510">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91801180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498E7B2">
          <wp:extent cx="2263140" cy="808264"/>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63140" cy="808264"/>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40"/>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US" w:vendorID="64" w:dllVersion="4096" w:nlCheck="1" w:checkStyle="0"/>
  <w:activeWritingStyle w:appName="MSWord" w:lang="zh-CN" w:vendorID="64" w:dllVersion="0" w:nlCheck="1" w:checkStyle="1"/>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1C3C"/>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2713"/>
    <w:rsid w:val="00064BC6"/>
    <w:rsid w:val="000667A6"/>
    <w:rsid w:val="00066869"/>
    <w:rsid w:val="00066E2D"/>
    <w:rsid w:val="000673AE"/>
    <w:rsid w:val="00070328"/>
    <w:rsid w:val="00071B1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5A11"/>
    <w:rsid w:val="000F2E96"/>
    <w:rsid w:val="000F434E"/>
    <w:rsid w:val="000F5356"/>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3ED9"/>
    <w:rsid w:val="00125037"/>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1D92"/>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1D6F"/>
    <w:rsid w:val="0019366B"/>
    <w:rsid w:val="00196458"/>
    <w:rsid w:val="001979D9"/>
    <w:rsid w:val="00197B13"/>
    <w:rsid w:val="001A054D"/>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E6EB2"/>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06BB"/>
    <w:rsid w:val="002731E2"/>
    <w:rsid w:val="00275001"/>
    <w:rsid w:val="0027702B"/>
    <w:rsid w:val="00277450"/>
    <w:rsid w:val="0028035B"/>
    <w:rsid w:val="002829E0"/>
    <w:rsid w:val="00286895"/>
    <w:rsid w:val="0029035C"/>
    <w:rsid w:val="0029084F"/>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5B0B"/>
    <w:rsid w:val="002B792C"/>
    <w:rsid w:val="002C1437"/>
    <w:rsid w:val="002C222F"/>
    <w:rsid w:val="002C3500"/>
    <w:rsid w:val="002C4D45"/>
    <w:rsid w:val="002D025F"/>
    <w:rsid w:val="002D3C2B"/>
    <w:rsid w:val="002D5080"/>
    <w:rsid w:val="002D58E7"/>
    <w:rsid w:val="002D743C"/>
    <w:rsid w:val="002E09B8"/>
    <w:rsid w:val="002E11CA"/>
    <w:rsid w:val="002E1347"/>
    <w:rsid w:val="002E233D"/>
    <w:rsid w:val="002E2398"/>
    <w:rsid w:val="002E6964"/>
    <w:rsid w:val="002E7C56"/>
    <w:rsid w:val="002F37CD"/>
    <w:rsid w:val="002F3AE4"/>
    <w:rsid w:val="002F3D66"/>
    <w:rsid w:val="002F4FEC"/>
    <w:rsid w:val="002F5E03"/>
    <w:rsid w:val="0030025C"/>
    <w:rsid w:val="003008B4"/>
    <w:rsid w:val="00301C72"/>
    <w:rsid w:val="003020F8"/>
    <w:rsid w:val="00302F79"/>
    <w:rsid w:val="0030348C"/>
    <w:rsid w:val="00303AE0"/>
    <w:rsid w:val="00306B08"/>
    <w:rsid w:val="00306FFB"/>
    <w:rsid w:val="00307252"/>
    <w:rsid w:val="003101BB"/>
    <w:rsid w:val="003101C5"/>
    <w:rsid w:val="00314805"/>
    <w:rsid w:val="00316090"/>
    <w:rsid w:val="0031674E"/>
    <w:rsid w:val="0031740A"/>
    <w:rsid w:val="0031770C"/>
    <w:rsid w:val="00322591"/>
    <w:rsid w:val="003229AC"/>
    <w:rsid w:val="00325C0E"/>
    <w:rsid w:val="00326B9B"/>
    <w:rsid w:val="00327DFB"/>
    <w:rsid w:val="00330895"/>
    <w:rsid w:val="0033158E"/>
    <w:rsid w:val="00333BD2"/>
    <w:rsid w:val="003356D1"/>
    <w:rsid w:val="00336CE5"/>
    <w:rsid w:val="00336DA9"/>
    <w:rsid w:val="00340DF7"/>
    <w:rsid w:val="003458E8"/>
    <w:rsid w:val="00345B22"/>
    <w:rsid w:val="003476C9"/>
    <w:rsid w:val="00347E74"/>
    <w:rsid w:val="003514CC"/>
    <w:rsid w:val="0035249F"/>
    <w:rsid w:val="00352ECD"/>
    <w:rsid w:val="003541E5"/>
    <w:rsid w:val="00354223"/>
    <w:rsid w:val="00355491"/>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18A2"/>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3F89"/>
    <w:rsid w:val="003E5039"/>
    <w:rsid w:val="003E5B21"/>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0D"/>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06E"/>
    <w:rsid w:val="00462362"/>
    <w:rsid w:val="00462D8F"/>
    <w:rsid w:val="004633AA"/>
    <w:rsid w:val="00463708"/>
    <w:rsid w:val="00463C7A"/>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34A5"/>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B79"/>
    <w:rsid w:val="00555C6D"/>
    <w:rsid w:val="005561AE"/>
    <w:rsid w:val="00557736"/>
    <w:rsid w:val="00561041"/>
    <w:rsid w:val="00561AD6"/>
    <w:rsid w:val="00567CA9"/>
    <w:rsid w:val="0057124A"/>
    <w:rsid w:val="0057162B"/>
    <w:rsid w:val="00573458"/>
    <w:rsid w:val="00574708"/>
    <w:rsid w:val="00574A79"/>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4D1E"/>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0796C"/>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6F4F"/>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236"/>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07F4"/>
    <w:rsid w:val="006912E0"/>
    <w:rsid w:val="00692D05"/>
    <w:rsid w:val="00692E65"/>
    <w:rsid w:val="0069322E"/>
    <w:rsid w:val="00693421"/>
    <w:rsid w:val="00693BCA"/>
    <w:rsid w:val="006944FD"/>
    <w:rsid w:val="006949BB"/>
    <w:rsid w:val="00695F0D"/>
    <w:rsid w:val="00696196"/>
    <w:rsid w:val="006968FA"/>
    <w:rsid w:val="00696F64"/>
    <w:rsid w:val="00697D0C"/>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07AA5"/>
    <w:rsid w:val="0071117C"/>
    <w:rsid w:val="00712E51"/>
    <w:rsid w:val="007147B2"/>
    <w:rsid w:val="00714A9B"/>
    <w:rsid w:val="00715C36"/>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3634B"/>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311"/>
    <w:rsid w:val="00777A80"/>
    <w:rsid w:val="00777AE8"/>
    <w:rsid w:val="00781C07"/>
    <w:rsid w:val="007843B5"/>
    <w:rsid w:val="007848B4"/>
    <w:rsid w:val="00784B10"/>
    <w:rsid w:val="00785CA7"/>
    <w:rsid w:val="00790FF2"/>
    <w:rsid w:val="00796EE5"/>
    <w:rsid w:val="007971A4"/>
    <w:rsid w:val="007A477E"/>
    <w:rsid w:val="007A4D8D"/>
    <w:rsid w:val="007A5DC4"/>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545"/>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1D55"/>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5206"/>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A4E"/>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0DCB"/>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367E"/>
    <w:rsid w:val="00933718"/>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2FB6"/>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86BC8"/>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6396"/>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4510"/>
    <w:rsid w:val="009F5BE1"/>
    <w:rsid w:val="009F64F4"/>
    <w:rsid w:val="00A005D9"/>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17C2"/>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987"/>
    <w:rsid w:val="00AB6A66"/>
    <w:rsid w:val="00AB6B3D"/>
    <w:rsid w:val="00AC09B3"/>
    <w:rsid w:val="00AC5554"/>
    <w:rsid w:val="00AC579C"/>
    <w:rsid w:val="00AD128D"/>
    <w:rsid w:val="00AD20B3"/>
    <w:rsid w:val="00AD3E22"/>
    <w:rsid w:val="00AD4207"/>
    <w:rsid w:val="00AD4446"/>
    <w:rsid w:val="00AD650B"/>
    <w:rsid w:val="00AD7A34"/>
    <w:rsid w:val="00AD7B15"/>
    <w:rsid w:val="00AE0614"/>
    <w:rsid w:val="00AE061F"/>
    <w:rsid w:val="00AE11F4"/>
    <w:rsid w:val="00AE127B"/>
    <w:rsid w:val="00AE1886"/>
    <w:rsid w:val="00AE2365"/>
    <w:rsid w:val="00AE355D"/>
    <w:rsid w:val="00AE4B87"/>
    <w:rsid w:val="00AE4E06"/>
    <w:rsid w:val="00AE56E0"/>
    <w:rsid w:val="00AE6648"/>
    <w:rsid w:val="00AF2CE4"/>
    <w:rsid w:val="00AF2D72"/>
    <w:rsid w:val="00AF335B"/>
    <w:rsid w:val="00AF39A3"/>
    <w:rsid w:val="00AF467C"/>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6ECD"/>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588"/>
    <w:rsid w:val="00C177F8"/>
    <w:rsid w:val="00C20AED"/>
    <w:rsid w:val="00C21B42"/>
    <w:rsid w:val="00C24CB6"/>
    <w:rsid w:val="00C24CC6"/>
    <w:rsid w:val="00C26566"/>
    <w:rsid w:val="00C27AED"/>
    <w:rsid w:val="00C30738"/>
    <w:rsid w:val="00C31763"/>
    <w:rsid w:val="00C32B59"/>
    <w:rsid w:val="00C34D19"/>
    <w:rsid w:val="00C34E3F"/>
    <w:rsid w:val="00C40605"/>
    <w:rsid w:val="00C41F77"/>
    <w:rsid w:val="00C43524"/>
    <w:rsid w:val="00C43CD0"/>
    <w:rsid w:val="00C441E0"/>
    <w:rsid w:val="00C47281"/>
    <w:rsid w:val="00C47A0B"/>
    <w:rsid w:val="00C5184A"/>
    <w:rsid w:val="00C5222E"/>
    <w:rsid w:val="00C525C7"/>
    <w:rsid w:val="00C5442B"/>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3CFC"/>
    <w:rsid w:val="00C742BA"/>
    <w:rsid w:val="00C74B38"/>
    <w:rsid w:val="00C7534F"/>
    <w:rsid w:val="00C7561D"/>
    <w:rsid w:val="00C77452"/>
    <w:rsid w:val="00C8020A"/>
    <w:rsid w:val="00C8215B"/>
    <w:rsid w:val="00C84189"/>
    <w:rsid w:val="00C86014"/>
    <w:rsid w:val="00C909B6"/>
    <w:rsid w:val="00C91E6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1CD1"/>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4E92"/>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1964"/>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C72A6"/>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6FE"/>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090E"/>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0E49"/>
    <w:rsid w:val="00E31F47"/>
    <w:rsid w:val="00E3282D"/>
    <w:rsid w:val="00E328F2"/>
    <w:rsid w:val="00E33F13"/>
    <w:rsid w:val="00E3449F"/>
    <w:rsid w:val="00E36C07"/>
    <w:rsid w:val="00E37A4C"/>
    <w:rsid w:val="00E42B6B"/>
    <w:rsid w:val="00E4359D"/>
    <w:rsid w:val="00E43B52"/>
    <w:rsid w:val="00E442E6"/>
    <w:rsid w:val="00E4623F"/>
    <w:rsid w:val="00E46490"/>
    <w:rsid w:val="00E46BB1"/>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2FBA"/>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0D81"/>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E90"/>
    <w:rsid w:val="00EF097E"/>
    <w:rsid w:val="00EF0BA0"/>
    <w:rsid w:val="00EF3320"/>
    <w:rsid w:val="00EF4C72"/>
    <w:rsid w:val="00EF4DC8"/>
    <w:rsid w:val="00EF5144"/>
    <w:rsid w:val="00EF5DB2"/>
    <w:rsid w:val="00EF699B"/>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6EA8"/>
    <w:rsid w:val="00F37895"/>
    <w:rsid w:val="00F40EB7"/>
    <w:rsid w:val="00F45C72"/>
    <w:rsid w:val="00F50711"/>
    <w:rsid w:val="00F50A0A"/>
    <w:rsid w:val="00F519D0"/>
    <w:rsid w:val="00F526B3"/>
    <w:rsid w:val="00F526E9"/>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1F9D"/>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3FC0"/>
    <w:rsid w:val="00FD4DE9"/>
    <w:rsid w:val="00FD4E9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7222397">
      <w:bodyDiv w:val="1"/>
      <w:marLeft w:val="0"/>
      <w:marRight w:val="0"/>
      <w:marTop w:val="0"/>
      <w:marBottom w:val="0"/>
      <w:divBdr>
        <w:top w:val="none" w:sz="0" w:space="0" w:color="auto"/>
        <w:left w:val="none" w:sz="0" w:space="0" w:color="auto"/>
        <w:bottom w:val="none" w:sz="0" w:space="0" w:color="auto"/>
        <w:right w:val="none" w:sz="0" w:space="0" w:color="auto"/>
      </w:divBdr>
      <w:divsChild>
        <w:div w:id="367099319">
          <w:marLeft w:val="0"/>
          <w:marRight w:val="0"/>
          <w:marTop w:val="0"/>
          <w:marBottom w:val="0"/>
          <w:divBdr>
            <w:top w:val="none" w:sz="0" w:space="0" w:color="auto"/>
            <w:left w:val="none" w:sz="0" w:space="0" w:color="auto"/>
            <w:bottom w:val="none" w:sz="0" w:space="0" w:color="auto"/>
            <w:right w:val="none" w:sz="0" w:space="0" w:color="auto"/>
          </w:divBdr>
          <w:divsChild>
            <w:div w:id="1828940398">
              <w:marLeft w:val="0"/>
              <w:marRight w:val="0"/>
              <w:marTop w:val="0"/>
              <w:marBottom w:val="0"/>
              <w:divBdr>
                <w:top w:val="none" w:sz="0" w:space="0" w:color="auto"/>
                <w:left w:val="none" w:sz="0" w:space="0" w:color="auto"/>
                <w:bottom w:val="none" w:sz="0" w:space="0" w:color="auto"/>
                <w:right w:val="none" w:sz="0" w:space="0" w:color="auto"/>
              </w:divBdr>
              <w:divsChild>
                <w:div w:id="176325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0952818">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56337331">
      <w:bodyDiv w:val="1"/>
      <w:marLeft w:val="0"/>
      <w:marRight w:val="0"/>
      <w:marTop w:val="0"/>
      <w:marBottom w:val="0"/>
      <w:divBdr>
        <w:top w:val="none" w:sz="0" w:space="0" w:color="auto"/>
        <w:left w:val="none" w:sz="0" w:space="0" w:color="auto"/>
        <w:bottom w:val="none" w:sz="0" w:space="0" w:color="auto"/>
        <w:right w:val="none" w:sz="0" w:space="0" w:color="auto"/>
      </w:divBdr>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69715124">
      <w:bodyDiv w:val="1"/>
      <w:marLeft w:val="0"/>
      <w:marRight w:val="0"/>
      <w:marTop w:val="0"/>
      <w:marBottom w:val="0"/>
      <w:divBdr>
        <w:top w:val="none" w:sz="0" w:space="0" w:color="auto"/>
        <w:left w:val="none" w:sz="0" w:space="0" w:color="auto"/>
        <w:bottom w:val="none" w:sz="0" w:space="0" w:color="auto"/>
        <w:right w:val="none" w:sz="0" w:space="0" w:color="auto"/>
      </w:divBdr>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26149820">
      <w:bodyDiv w:val="1"/>
      <w:marLeft w:val="0"/>
      <w:marRight w:val="0"/>
      <w:marTop w:val="0"/>
      <w:marBottom w:val="0"/>
      <w:divBdr>
        <w:top w:val="none" w:sz="0" w:space="0" w:color="auto"/>
        <w:left w:val="none" w:sz="0" w:space="0" w:color="auto"/>
        <w:bottom w:val="none" w:sz="0" w:space="0" w:color="auto"/>
        <w:right w:val="none" w:sz="0" w:space="0" w:color="auto"/>
      </w:divBdr>
      <w:divsChild>
        <w:div w:id="1051154656">
          <w:marLeft w:val="0"/>
          <w:marRight w:val="0"/>
          <w:marTop w:val="0"/>
          <w:marBottom w:val="0"/>
          <w:divBdr>
            <w:top w:val="none" w:sz="0" w:space="0" w:color="auto"/>
            <w:left w:val="none" w:sz="0" w:space="0" w:color="auto"/>
            <w:bottom w:val="none" w:sz="0" w:space="0" w:color="auto"/>
            <w:right w:val="none" w:sz="0" w:space="0" w:color="auto"/>
          </w:divBdr>
          <w:divsChild>
            <w:div w:id="1053307025">
              <w:marLeft w:val="0"/>
              <w:marRight w:val="0"/>
              <w:marTop w:val="0"/>
              <w:marBottom w:val="0"/>
              <w:divBdr>
                <w:top w:val="none" w:sz="0" w:space="0" w:color="auto"/>
                <w:left w:val="none" w:sz="0" w:space="0" w:color="auto"/>
                <w:bottom w:val="none" w:sz="0" w:space="0" w:color="auto"/>
                <w:right w:val="none" w:sz="0" w:space="0" w:color="auto"/>
              </w:divBdr>
              <w:divsChild>
                <w:div w:id="207993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382155">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44381579">
      <w:bodyDiv w:val="1"/>
      <w:marLeft w:val="0"/>
      <w:marRight w:val="0"/>
      <w:marTop w:val="0"/>
      <w:marBottom w:val="0"/>
      <w:divBdr>
        <w:top w:val="none" w:sz="0" w:space="0" w:color="auto"/>
        <w:left w:val="none" w:sz="0" w:space="0" w:color="auto"/>
        <w:bottom w:val="none" w:sz="0" w:space="0" w:color="auto"/>
        <w:right w:val="none" w:sz="0" w:space="0" w:color="auto"/>
      </w:divBdr>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86078303">
      <w:bodyDiv w:val="1"/>
      <w:marLeft w:val="0"/>
      <w:marRight w:val="0"/>
      <w:marTop w:val="0"/>
      <w:marBottom w:val="0"/>
      <w:divBdr>
        <w:top w:val="none" w:sz="0" w:space="0" w:color="auto"/>
        <w:left w:val="none" w:sz="0" w:space="0" w:color="auto"/>
        <w:bottom w:val="none" w:sz="0" w:space="0" w:color="auto"/>
        <w:right w:val="none" w:sz="0" w:space="0" w:color="auto"/>
      </w:divBdr>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13738048">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46841603">
      <w:bodyDiv w:val="1"/>
      <w:marLeft w:val="0"/>
      <w:marRight w:val="0"/>
      <w:marTop w:val="0"/>
      <w:marBottom w:val="0"/>
      <w:divBdr>
        <w:top w:val="none" w:sz="0" w:space="0" w:color="auto"/>
        <w:left w:val="none" w:sz="0" w:space="0" w:color="auto"/>
        <w:bottom w:val="none" w:sz="0" w:space="0" w:color="auto"/>
        <w:right w:val="none" w:sz="0" w:space="0" w:color="auto"/>
      </w:divBdr>
      <w:divsChild>
        <w:div w:id="25060297">
          <w:marLeft w:val="0"/>
          <w:marRight w:val="0"/>
          <w:marTop w:val="0"/>
          <w:marBottom w:val="0"/>
          <w:divBdr>
            <w:top w:val="none" w:sz="0" w:space="0" w:color="auto"/>
            <w:left w:val="none" w:sz="0" w:space="0" w:color="auto"/>
            <w:bottom w:val="none" w:sz="0" w:space="0" w:color="auto"/>
            <w:right w:val="none" w:sz="0" w:space="0" w:color="auto"/>
          </w:divBdr>
          <w:divsChild>
            <w:div w:id="1927807193">
              <w:marLeft w:val="0"/>
              <w:marRight w:val="0"/>
              <w:marTop w:val="0"/>
              <w:marBottom w:val="0"/>
              <w:divBdr>
                <w:top w:val="none" w:sz="0" w:space="0" w:color="auto"/>
                <w:left w:val="none" w:sz="0" w:space="0" w:color="auto"/>
                <w:bottom w:val="none" w:sz="0" w:space="0" w:color="auto"/>
                <w:right w:val="none" w:sz="0" w:space="0" w:color="auto"/>
              </w:divBdr>
              <w:divsChild>
                <w:div w:id="5335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22058">
      <w:bodyDiv w:val="1"/>
      <w:marLeft w:val="0"/>
      <w:marRight w:val="0"/>
      <w:marTop w:val="0"/>
      <w:marBottom w:val="0"/>
      <w:divBdr>
        <w:top w:val="none" w:sz="0" w:space="0" w:color="auto"/>
        <w:left w:val="none" w:sz="0" w:space="0" w:color="auto"/>
        <w:bottom w:val="none" w:sz="0" w:space="0" w:color="auto"/>
        <w:right w:val="none" w:sz="0" w:space="0" w:color="auto"/>
      </w:divBdr>
      <w:divsChild>
        <w:div w:id="883516595">
          <w:marLeft w:val="0"/>
          <w:marRight w:val="0"/>
          <w:marTop w:val="0"/>
          <w:marBottom w:val="0"/>
          <w:divBdr>
            <w:top w:val="none" w:sz="0" w:space="0" w:color="auto"/>
            <w:left w:val="none" w:sz="0" w:space="0" w:color="auto"/>
            <w:bottom w:val="none" w:sz="0" w:space="0" w:color="auto"/>
            <w:right w:val="none" w:sz="0" w:space="0" w:color="auto"/>
          </w:divBdr>
          <w:divsChild>
            <w:div w:id="1159228562">
              <w:marLeft w:val="0"/>
              <w:marRight w:val="0"/>
              <w:marTop w:val="0"/>
              <w:marBottom w:val="0"/>
              <w:divBdr>
                <w:top w:val="none" w:sz="0" w:space="0" w:color="auto"/>
                <w:left w:val="none" w:sz="0" w:space="0" w:color="auto"/>
                <w:bottom w:val="none" w:sz="0" w:space="0" w:color="auto"/>
                <w:right w:val="none" w:sz="0" w:space="0" w:color="auto"/>
              </w:divBdr>
              <w:divsChild>
                <w:div w:id="42365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278216058">
      <w:bodyDiv w:val="1"/>
      <w:marLeft w:val="0"/>
      <w:marRight w:val="0"/>
      <w:marTop w:val="0"/>
      <w:marBottom w:val="0"/>
      <w:divBdr>
        <w:top w:val="none" w:sz="0" w:space="0" w:color="auto"/>
        <w:left w:val="none" w:sz="0" w:space="0" w:color="auto"/>
        <w:bottom w:val="none" w:sz="0" w:space="0" w:color="auto"/>
        <w:right w:val="none" w:sz="0" w:space="0" w:color="auto"/>
      </w:divBdr>
      <w:divsChild>
        <w:div w:id="182132416">
          <w:marLeft w:val="0"/>
          <w:marRight w:val="0"/>
          <w:marTop w:val="0"/>
          <w:marBottom w:val="0"/>
          <w:divBdr>
            <w:top w:val="none" w:sz="0" w:space="0" w:color="auto"/>
            <w:left w:val="none" w:sz="0" w:space="0" w:color="auto"/>
            <w:bottom w:val="none" w:sz="0" w:space="0" w:color="auto"/>
            <w:right w:val="none" w:sz="0" w:space="0" w:color="auto"/>
          </w:divBdr>
          <w:divsChild>
            <w:div w:id="902376041">
              <w:marLeft w:val="0"/>
              <w:marRight w:val="0"/>
              <w:marTop w:val="0"/>
              <w:marBottom w:val="0"/>
              <w:divBdr>
                <w:top w:val="none" w:sz="0" w:space="0" w:color="auto"/>
                <w:left w:val="none" w:sz="0" w:space="0" w:color="auto"/>
                <w:bottom w:val="none" w:sz="0" w:space="0" w:color="auto"/>
                <w:right w:val="none" w:sz="0" w:space="0" w:color="auto"/>
              </w:divBdr>
              <w:divsChild>
                <w:div w:id="11897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12632777">
      <w:bodyDiv w:val="1"/>
      <w:marLeft w:val="0"/>
      <w:marRight w:val="0"/>
      <w:marTop w:val="0"/>
      <w:marBottom w:val="0"/>
      <w:divBdr>
        <w:top w:val="none" w:sz="0" w:space="0" w:color="auto"/>
        <w:left w:val="none" w:sz="0" w:space="0" w:color="auto"/>
        <w:bottom w:val="none" w:sz="0" w:space="0" w:color="auto"/>
        <w:right w:val="none" w:sz="0" w:space="0" w:color="auto"/>
      </w:divBdr>
      <w:divsChild>
        <w:div w:id="1032995143">
          <w:marLeft w:val="0"/>
          <w:marRight w:val="0"/>
          <w:marTop w:val="0"/>
          <w:marBottom w:val="0"/>
          <w:divBdr>
            <w:top w:val="none" w:sz="0" w:space="0" w:color="auto"/>
            <w:left w:val="none" w:sz="0" w:space="0" w:color="auto"/>
            <w:bottom w:val="none" w:sz="0" w:space="0" w:color="auto"/>
            <w:right w:val="none" w:sz="0" w:space="0" w:color="auto"/>
          </w:divBdr>
          <w:divsChild>
            <w:div w:id="1089542160">
              <w:marLeft w:val="0"/>
              <w:marRight w:val="0"/>
              <w:marTop w:val="0"/>
              <w:marBottom w:val="0"/>
              <w:divBdr>
                <w:top w:val="none" w:sz="0" w:space="0" w:color="auto"/>
                <w:left w:val="none" w:sz="0" w:space="0" w:color="auto"/>
                <w:bottom w:val="none" w:sz="0" w:space="0" w:color="auto"/>
                <w:right w:val="none" w:sz="0" w:space="0" w:color="auto"/>
              </w:divBdr>
              <w:divsChild>
                <w:div w:id="7707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38460316">
      <w:bodyDiv w:val="1"/>
      <w:marLeft w:val="0"/>
      <w:marRight w:val="0"/>
      <w:marTop w:val="0"/>
      <w:marBottom w:val="0"/>
      <w:divBdr>
        <w:top w:val="none" w:sz="0" w:space="0" w:color="auto"/>
        <w:left w:val="none" w:sz="0" w:space="0" w:color="auto"/>
        <w:bottom w:val="none" w:sz="0" w:space="0" w:color="auto"/>
        <w:right w:val="none" w:sz="0" w:space="0" w:color="auto"/>
      </w:divBdr>
    </w:div>
    <w:div w:id="1340086353">
      <w:bodyDiv w:val="1"/>
      <w:marLeft w:val="0"/>
      <w:marRight w:val="0"/>
      <w:marTop w:val="0"/>
      <w:marBottom w:val="0"/>
      <w:divBdr>
        <w:top w:val="none" w:sz="0" w:space="0" w:color="auto"/>
        <w:left w:val="none" w:sz="0" w:space="0" w:color="auto"/>
        <w:bottom w:val="none" w:sz="0" w:space="0" w:color="auto"/>
        <w:right w:val="none" w:sz="0" w:space="0" w:color="auto"/>
      </w:divBdr>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383558522">
      <w:bodyDiv w:val="1"/>
      <w:marLeft w:val="0"/>
      <w:marRight w:val="0"/>
      <w:marTop w:val="0"/>
      <w:marBottom w:val="0"/>
      <w:divBdr>
        <w:top w:val="none" w:sz="0" w:space="0" w:color="auto"/>
        <w:left w:val="none" w:sz="0" w:space="0" w:color="auto"/>
        <w:bottom w:val="none" w:sz="0" w:space="0" w:color="auto"/>
        <w:right w:val="none" w:sz="0" w:space="0" w:color="auto"/>
      </w:divBdr>
      <w:divsChild>
        <w:div w:id="916131182">
          <w:marLeft w:val="0"/>
          <w:marRight w:val="0"/>
          <w:marTop w:val="0"/>
          <w:marBottom w:val="0"/>
          <w:divBdr>
            <w:top w:val="none" w:sz="0" w:space="0" w:color="auto"/>
            <w:left w:val="none" w:sz="0" w:space="0" w:color="auto"/>
            <w:bottom w:val="none" w:sz="0" w:space="0" w:color="auto"/>
            <w:right w:val="none" w:sz="0" w:space="0" w:color="auto"/>
          </w:divBdr>
          <w:divsChild>
            <w:div w:id="209659708">
              <w:marLeft w:val="0"/>
              <w:marRight w:val="0"/>
              <w:marTop w:val="0"/>
              <w:marBottom w:val="0"/>
              <w:divBdr>
                <w:top w:val="none" w:sz="0" w:space="0" w:color="auto"/>
                <w:left w:val="none" w:sz="0" w:space="0" w:color="auto"/>
                <w:bottom w:val="none" w:sz="0" w:space="0" w:color="auto"/>
                <w:right w:val="none" w:sz="0" w:space="0" w:color="auto"/>
              </w:divBdr>
              <w:divsChild>
                <w:div w:id="13645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317969">
      <w:bodyDiv w:val="1"/>
      <w:marLeft w:val="0"/>
      <w:marRight w:val="0"/>
      <w:marTop w:val="0"/>
      <w:marBottom w:val="0"/>
      <w:divBdr>
        <w:top w:val="none" w:sz="0" w:space="0" w:color="auto"/>
        <w:left w:val="none" w:sz="0" w:space="0" w:color="auto"/>
        <w:bottom w:val="none" w:sz="0" w:space="0" w:color="auto"/>
        <w:right w:val="none" w:sz="0" w:space="0" w:color="auto"/>
      </w:divBdr>
    </w:div>
    <w:div w:id="1399790941">
      <w:bodyDiv w:val="1"/>
      <w:marLeft w:val="0"/>
      <w:marRight w:val="0"/>
      <w:marTop w:val="0"/>
      <w:marBottom w:val="0"/>
      <w:divBdr>
        <w:top w:val="none" w:sz="0" w:space="0" w:color="auto"/>
        <w:left w:val="none" w:sz="0" w:space="0" w:color="auto"/>
        <w:bottom w:val="none" w:sz="0" w:space="0" w:color="auto"/>
        <w:right w:val="none" w:sz="0" w:space="0" w:color="auto"/>
      </w:divBdr>
      <w:divsChild>
        <w:div w:id="706686838">
          <w:marLeft w:val="0"/>
          <w:marRight w:val="0"/>
          <w:marTop w:val="0"/>
          <w:marBottom w:val="0"/>
          <w:divBdr>
            <w:top w:val="none" w:sz="0" w:space="0" w:color="auto"/>
            <w:left w:val="none" w:sz="0" w:space="0" w:color="auto"/>
            <w:bottom w:val="none" w:sz="0" w:space="0" w:color="auto"/>
            <w:right w:val="none" w:sz="0" w:space="0" w:color="auto"/>
          </w:divBdr>
          <w:divsChild>
            <w:div w:id="1573658364">
              <w:marLeft w:val="0"/>
              <w:marRight w:val="0"/>
              <w:marTop w:val="0"/>
              <w:marBottom w:val="0"/>
              <w:divBdr>
                <w:top w:val="none" w:sz="0" w:space="0" w:color="auto"/>
                <w:left w:val="none" w:sz="0" w:space="0" w:color="auto"/>
                <w:bottom w:val="none" w:sz="0" w:space="0" w:color="auto"/>
                <w:right w:val="none" w:sz="0" w:space="0" w:color="auto"/>
              </w:divBdr>
              <w:divsChild>
                <w:div w:id="52143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04906">
      <w:bodyDiv w:val="1"/>
      <w:marLeft w:val="0"/>
      <w:marRight w:val="0"/>
      <w:marTop w:val="0"/>
      <w:marBottom w:val="0"/>
      <w:divBdr>
        <w:top w:val="none" w:sz="0" w:space="0" w:color="auto"/>
        <w:left w:val="none" w:sz="0" w:space="0" w:color="auto"/>
        <w:bottom w:val="none" w:sz="0" w:space="0" w:color="auto"/>
        <w:right w:val="none" w:sz="0" w:space="0" w:color="auto"/>
      </w:divBdr>
      <w:divsChild>
        <w:div w:id="1194224933">
          <w:marLeft w:val="0"/>
          <w:marRight w:val="0"/>
          <w:marTop w:val="0"/>
          <w:marBottom w:val="0"/>
          <w:divBdr>
            <w:top w:val="none" w:sz="0" w:space="0" w:color="auto"/>
            <w:left w:val="none" w:sz="0" w:space="0" w:color="auto"/>
            <w:bottom w:val="none" w:sz="0" w:space="0" w:color="auto"/>
            <w:right w:val="none" w:sz="0" w:space="0" w:color="auto"/>
          </w:divBdr>
          <w:divsChild>
            <w:div w:id="1206018587">
              <w:marLeft w:val="0"/>
              <w:marRight w:val="0"/>
              <w:marTop w:val="0"/>
              <w:marBottom w:val="0"/>
              <w:divBdr>
                <w:top w:val="none" w:sz="0" w:space="0" w:color="auto"/>
                <w:left w:val="none" w:sz="0" w:space="0" w:color="auto"/>
                <w:bottom w:val="none" w:sz="0" w:space="0" w:color="auto"/>
                <w:right w:val="none" w:sz="0" w:space="0" w:color="auto"/>
              </w:divBdr>
              <w:divsChild>
                <w:div w:id="113032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65217771">
      <w:bodyDiv w:val="1"/>
      <w:marLeft w:val="0"/>
      <w:marRight w:val="0"/>
      <w:marTop w:val="0"/>
      <w:marBottom w:val="0"/>
      <w:divBdr>
        <w:top w:val="none" w:sz="0" w:space="0" w:color="auto"/>
        <w:left w:val="none" w:sz="0" w:space="0" w:color="auto"/>
        <w:bottom w:val="none" w:sz="0" w:space="0" w:color="auto"/>
        <w:right w:val="none" w:sz="0" w:space="0" w:color="auto"/>
      </w:divBdr>
      <w:divsChild>
        <w:div w:id="522984012">
          <w:marLeft w:val="0"/>
          <w:marRight w:val="0"/>
          <w:marTop w:val="0"/>
          <w:marBottom w:val="0"/>
          <w:divBdr>
            <w:top w:val="none" w:sz="0" w:space="0" w:color="auto"/>
            <w:left w:val="none" w:sz="0" w:space="0" w:color="auto"/>
            <w:bottom w:val="none" w:sz="0" w:space="0" w:color="auto"/>
            <w:right w:val="none" w:sz="0" w:space="0" w:color="auto"/>
          </w:divBdr>
          <w:divsChild>
            <w:div w:id="524831426">
              <w:marLeft w:val="0"/>
              <w:marRight w:val="0"/>
              <w:marTop w:val="0"/>
              <w:marBottom w:val="0"/>
              <w:divBdr>
                <w:top w:val="none" w:sz="0" w:space="0" w:color="auto"/>
                <w:left w:val="none" w:sz="0" w:space="0" w:color="auto"/>
                <w:bottom w:val="none" w:sz="0" w:space="0" w:color="auto"/>
                <w:right w:val="none" w:sz="0" w:space="0" w:color="auto"/>
              </w:divBdr>
              <w:divsChild>
                <w:div w:id="142186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031BB3B-AD98-43C5-99FB-53A82D1F46A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751</Words>
  <Characters>4282</Characters>
  <Application>Microsoft Office Word</Application>
  <DocSecurity>0</DocSecurity>
  <Lines>35</Lines>
  <Paragraphs>10</Paragraphs>
  <ScaleCrop>false</ScaleCrop>
  <Company/>
  <LinksUpToDate>false</LinksUpToDate>
  <CharactersWithSpaces>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cheng yang</cp:lastModifiedBy>
  <cp:revision>4</cp:revision>
  <cp:lastPrinted>2024-07-26T02:41:00Z</cp:lastPrinted>
  <dcterms:created xsi:type="dcterms:W3CDTF">2025-07-23T01:24:00Z</dcterms:created>
  <dcterms:modified xsi:type="dcterms:W3CDTF">2025-07-30T14:47:00Z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