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57619" w14:textId="77777777" w:rsidR="009372C5" w:rsidRDefault="00115A1A">
      <w:pPr>
        <w:pStyle w:val="a3"/>
        <w:spacing w:line="256" w:lineRule="auto"/>
        <w:ind w:right="210"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6sdtfl="http://schemas.microsoft.com/office/word/2024/wordml/sdtformatlock" xmlns:w16du="http://schemas.microsoft.com/office/word/2023/wordml/word16du" xmlns:oel="http://schemas.microsoft.com/office/2019/extlst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  <w:ind w:right="210"/>
      </w:pPr>
    </w:p>
    <w:p w14:paraId="15822958" w14:textId="77777777" w:rsidR="009372C5" w:rsidRDefault="009372C5">
      <w:pPr>
        <w:pStyle w:val="a3"/>
        <w:spacing w:line="256" w:lineRule="auto"/>
        <w:ind w:right="210"/>
      </w:pPr>
    </w:p>
    <w:p w14:paraId="3D78CFCA" w14:textId="77777777" w:rsidR="009372C5" w:rsidRDefault="009372C5">
      <w:pPr>
        <w:pStyle w:val="a3"/>
        <w:spacing w:line="256" w:lineRule="auto"/>
        <w:ind w:right="210"/>
      </w:pPr>
    </w:p>
    <w:p w14:paraId="5EC84269" w14:textId="77777777" w:rsidR="009372C5" w:rsidRDefault="009372C5">
      <w:pPr>
        <w:pStyle w:val="a3"/>
        <w:spacing w:line="256" w:lineRule="auto"/>
        <w:ind w:right="210"/>
      </w:pPr>
    </w:p>
    <w:p w14:paraId="43A8A1AB" w14:textId="77777777" w:rsidR="009372C5" w:rsidRDefault="009372C5">
      <w:pPr>
        <w:pStyle w:val="a3"/>
        <w:spacing w:line="256" w:lineRule="auto"/>
        <w:ind w:right="210"/>
      </w:pPr>
    </w:p>
    <w:p w14:paraId="374EE9B3" w14:textId="77777777" w:rsidR="009372C5" w:rsidRDefault="00115A1A">
      <w:pPr>
        <w:ind w:right="210"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3E39E231">
            <wp:extent cx="3300095" cy="1178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right="210" w:firstLine="1944"/>
        <w:rPr>
          <w:rFonts w:ascii="微软雅黑" w:eastAsia="微软雅黑" w:hAnsi="微软雅黑" w:cs="微软雅黑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ind w:right="210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ind w:right="210"/>
        <w:rPr>
          <w:lang w:eastAsia="zh-CN"/>
        </w:rPr>
      </w:pPr>
    </w:p>
    <w:p w14:paraId="4E07AD19" w14:textId="77777777" w:rsidR="009372C5" w:rsidRPr="00785CA7" w:rsidRDefault="009372C5">
      <w:pPr>
        <w:pStyle w:val="a3"/>
        <w:spacing w:line="245" w:lineRule="auto"/>
        <w:ind w:right="210"/>
        <w:rPr>
          <w:lang w:eastAsia="zh-CN"/>
        </w:rPr>
      </w:pPr>
    </w:p>
    <w:p w14:paraId="178870BA" w14:textId="5908F051" w:rsidR="009372C5" w:rsidRDefault="00115A1A" w:rsidP="00FB2CD1">
      <w:pPr>
        <w:spacing w:before="206" w:line="204" w:lineRule="auto"/>
        <w:ind w:right="210" w:firstLineChars="1700" w:firstLine="7412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8C0F2A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8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741116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</w:t>
      </w:r>
      <w:r w:rsidR="002914A1"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right="210"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right="210" w:firstLine="56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71699B86" w:rsidR="00904B93" w:rsidRDefault="002914A1" w:rsidP="0059328D">
      <w:pPr>
        <w:ind w:firstLineChars="200" w:firstLine="468"/>
        <w:rPr>
          <w:rFonts w:ascii="微软雅黑" w:eastAsia="微软雅黑" w:hAnsi="微软雅黑" w:cs="微软雅黑"/>
          <w:spacing w:val="12"/>
          <w:lang w:eastAsia="zh-CN"/>
        </w:rPr>
      </w:pPr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美国三大股指小幅收跌，道指跌0.34%，</w:t>
      </w:r>
      <w:proofErr w:type="gramStart"/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2914A1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指数跌0.4%，录得五连跌，</w:t>
      </w:r>
      <w:proofErr w:type="gramStart"/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纳指跌</w:t>
      </w:r>
      <w:proofErr w:type="gramEnd"/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0.34%。美元指数涨</w:t>
      </w:r>
      <w:r w:rsidRPr="002914A1">
        <w:rPr>
          <w:rFonts w:cs="微软雅黑" w:hint="eastAsia"/>
          <w:spacing w:val="12"/>
          <w:lang w:eastAsia="zh-CN"/>
        </w:rPr>
        <w:t>0.41%</w:t>
      </w:r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914A1">
        <w:rPr>
          <w:rFonts w:cs="微软雅黑" w:hint="eastAsia"/>
          <w:spacing w:val="12"/>
          <w:lang w:eastAsia="zh-CN"/>
        </w:rPr>
        <w:t>98.65</w:t>
      </w:r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，非美货币多数下跌，欧元兑美元跌0.39%报1.1606，英镑兑美元跌0.32%报1.3413，美元兑日元涨0.73%报148.3780，离岸人民币对美元跌17个基点报7.1833。库存骤降支撑油价上涨，</w:t>
      </w:r>
      <w:proofErr w:type="gramStart"/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美油主力</w:t>
      </w:r>
      <w:proofErr w:type="gramEnd"/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合约收涨</w:t>
      </w:r>
      <w:r w:rsidRPr="002914A1">
        <w:rPr>
          <w:rFonts w:cs="微软雅黑" w:hint="eastAsia"/>
          <w:spacing w:val="12"/>
          <w:lang w:eastAsia="zh-CN"/>
        </w:rPr>
        <w:t>1.23%</w:t>
      </w:r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2914A1">
        <w:rPr>
          <w:rFonts w:cs="微软雅黑" w:hint="eastAsia"/>
          <w:spacing w:val="12"/>
          <w:lang w:eastAsia="zh-CN"/>
        </w:rPr>
        <w:t>63.48</w:t>
      </w:r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914A1">
        <w:rPr>
          <w:rFonts w:cs="微软雅黑" w:hint="eastAsia"/>
          <w:spacing w:val="12"/>
          <w:lang w:eastAsia="zh-CN"/>
        </w:rPr>
        <w:t>/</w:t>
      </w:r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桶；布伦</w:t>
      </w:r>
      <w:proofErr w:type="gramStart"/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特</w:t>
      </w:r>
      <w:proofErr w:type="gramEnd"/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原油主力合约涨1.14%，报67.60美元/桶。国际贵金属期货收盘涨跌不一，</w:t>
      </w:r>
      <w:r w:rsidRPr="002914A1">
        <w:rPr>
          <w:rFonts w:cs="微软雅黑" w:hint="eastAsia"/>
          <w:spacing w:val="12"/>
          <w:lang w:eastAsia="zh-CN"/>
        </w:rPr>
        <w:t>COMEX</w:t>
      </w:r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2914A1">
        <w:rPr>
          <w:rFonts w:cs="微软雅黑" w:hint="eastAsia"/>
          <w:spacing w:val="12"/>
          <w:lang w:eastAsia="zh-CN"/>
        </w:rPr>
        <w:t>0.15%</w:t>
      </w:r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914A1">
        <w:rPr>
          <w:rFonts w:cs="微软雅黑" w:hint="eastAsia"/>
          <w:spacing w:val="12"/>
          <w:lang w:eastAsia="zh-CN"/>
        </w:rPr>
        <w:t>3383.5</w:t>
      </w:r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914A1">
        <w:rPr>
          <w:rFonts w:cs="微软雅黑" w:hint="eastAsia"/>
          <w:spacing w:val="12"/>
          <w:lang w:eastAsia="zh-CN"/>
        </w:rPr>
        <w:t>/</w:t>
      </w:r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2914A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914A1">
        <w:rPr>
          <w:rFonts w:ascii="微软雅黑" w:eastAsia="微软雅黑" w:hAnsi="微软雅黑" w:cs="微软雅黑" w:hint="eastAsia"/>
          <w:spacing w:val="12"/>
          <w:lang w:eastAsia="zh-CN"/>
        </w:rPr>
        <w:t>白银期货涨0.87%报38.1美元/盎司。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原糖主力合约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/>
          <w:spacing w:val="12"/>
          <w:lang w:eastAsia="zh-CN"/>
        </w:rPr>
        <w:t>1.27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1C290A">
        <w:rPr>
          <w:rFonts w:ascii="微软雅黑" w:eastAsia="微软雅黑" w:hAnsi="微软雅黑" w:cs="微软雅黑"/>
          <w:spacing w:val="12"/>
          <w:lang w:eastAsia="zh-CN"/>
        </w:rPr>
        <w:t>16.</w:t>
      </w:r>
      <w:r>
        <w:rPr>
          <w:rFonts w:ascii="微软雅黑" w:eastAsia="微软雅黑" w:hAnsi="微软雅黑" w:cs="微软雅黑"/>
          <w:spacing w:val="12"/>
          <w:lang w:eastAsia="zh-CN"/>
        </w:rPr>
        <w:t>36</w:t>
      </w:r>
      <w:r w:rsidR="00D310D8">
        <w:rPr>
          <w:rFonts w:ascii="微软雅黑" w:eastAsia="微软雅黑" w:hAnsi="微软雅黑" w:cs="微软雅黑" w:hint="eastAsia"/>
          <w:spacing w:val="12"/>
          <w:lang w:eastAsia="zh-CN"/>
        </w:rPr>
        <w:t>美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分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E061A5">
        <w:rPr>
          <w:rFonts w:ascii="微软雅黑" w:eastAsia="微软雅黑" w:hAnsi="微软雅黑" w:cs="微软雅黑" w:hint="eastAsia"/>
          <w:spacing w:val="12"/>
          <w:lang w:eastAsia="zh-CN"/>
        </w:rPr>
        <w:t>棉花主力合约</w:t>
      </w:r>
      <w:r w:rsidR="00741116">
        <w:rPr>
          <w:rFonts w:ascii="微软雅黑" w:eastAsia="微软雅黑" w:hAnsi="微软雅黑" w:cs="微软雅黑" w:hint="eastAsia"/>
          <w:spacing w:val="12"/>
          <w:lang w:eastAsia="zh-CN"/>
        </w:rPr>
        <w:t>跌</w:t>
      </w:r>
      <w:r>
        <w:rPr>
          <w:rFonts w:ascii="微软雅黑" w:eastAsia="微软雅黑" w:hAnsi="微软雅黑" w:cs="微软雅黑"/>
          <w:spacing w:val="12"/>
          <w:lang w:eastAsia="zh-CN"/>
        </w:rPr>
        <w:t>0.19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B839F2">
        <w:rPr>
          <w:rFonts w:ascii="微软雅黑" w:eastAsia="微软雅黑" w:hAnsi="微软雅黑" w:cs="微软雅黑"/>
          <w:spacing w:val="12"/>
          <w:lang w:eastAsia="zh-CN"/>
        </w:rPr>
        <w:t>6</w:t>
      </w:r>
      <w:r w:rsidR="00FD34B2">
        <w:rPr>
          <w:rFonts w:ascii="微软雅黑" w:eastAsia="微软雅黑" w:hAnsi="微软雅黑" w:cs="微软雅黑"/>
          <w:spacing w:val="12"/>
          <w:lang w:eastAsia="zh-CN"/>
        </w:rPr>
        <w:t>7.</w:t>
      </w:r>
      <w:r>
        <w:rPr>
          <w:rFonts w:ascii="微软雅黑" w:eastAsia="微软雅黑" w:hAnsi="微软雅黑" w:cs="微软雅黑"/>
          <w:spacing w:val="12"/>
          <w:lang w:eastAsia="zh-CN"/>
        </w:rPr>
        <w:t>47</w:t>
      </w:r>
      <w:r w:rsidR="00C24CC6" w:rsidRPr="00C24CC6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24CC6" w:rsidRPr="00C24CC6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5FC9821C" w14:textId="29BAB574" w:rsidR="007A7903" w:rsidRDefault="00115A1A" w:rsidP="00557736">
      <w:pPr>
        <w:spacing w:before="103" w:line="257" w:lineRule="auto"/>
        <w:ind w:left="210"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16EA968A" w14:textId="0D639EE3" w:rsidR="00557736" w:rsidRPr="0022448B" w:rsidRDefault="002914A1" w:rsidP="002C222F">
      <w:pPr>
        <w:spacing w:before="103" w:line="257" w:lineRule="auto"/>
        <w:ind w:left="210" w:right="210" w:firstLineChars="200" w:firstLine="420"/>
        <w:jc w:val="center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/>
          <w:noProof/>
          <w:spacing w:val="12"/>
          <w:lang w:eastAsia="zh-CN"/>
        </w:rPr>
        <w:drawing>
          <wp:inline distT="0" distB="0" distL="0" distR="0" wp14:anchorId="1163B7B1" wp14:editId="6EA7F920">
            <wp:extent cx="5762829" cy="3403537"/>
            <wp:effectExtent l="0" t="0" r="0" b="698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49" cy="34095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502052" w14:textId="35302DCA" w:rsidR="00761650" w:rsidRDefault="00115A1A" w:rsidP="00761650">
      <w:pPr>
        <w:spacing w:before="103" w:line="257" w:lineRule="auto"/>
        <w:ind w:right="210" w:firstLineChars="20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</w:t>
      </w:r>
      <w:r w:rsidR="00C530AC">
        <w:rPr>
          <w:rFonts w:ascii="微软雅黑" w:eastAsia="微软雅黑" w:hAnsi="微软雅黑" w:cs="微软雅黑" w:hint="eastAsia"/>
          <w:spacing w:val="12"/>
          <w:lang w:eastAsia="zh-CN"/>
        </w:rPr>
        <w:t>香港万峰</w:t>
      </w:r>
    </w:p>
    <w:p w14:paraId="04372D16" w14:textId="117CE62B" w:rsidR="009372C5" w:rsidRPr="00D62A77" w:rsidRDefault="00115A1A" w:rsidP="00D62A77">
      <w:pPr>
        <w:pStyle w:val="aa"/>
        <w:numPr>
          <w:ilvl w:val="0"/>
          <w:numId w:val="6"/>
        </w:numPr>
        <w:spacing w:before="120" w:line="190" w:lineRule="auto"/>
        <w:ind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D62A77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306E39B6" w14:textId="33E55064" w:rsidR="00B76B63" w:rsidRDefault="00B76B63" w:rsidP="00654E6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欧盟与美国发表联合声明，公布了双方在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7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月达成新贸易协议的具体细节。根据联合声明，美国将对汽车、药品、半导体和木材等大多数欧盟输美商品征收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15%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的关税。欧盟承诺取消对美国产工业品的关税，并为美国海产品和农产品提供优惠市场准入。欧盟还计划到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2028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年前采购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7500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亿美元的美国液化天然气、石油和核能产品，另采购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400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亿美元的美国人工智能芯片。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7A6AC1C8" w14:textId="58259D1F" w:rsidR="00A209AB" w:rsidRDefault="00EF097E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美国总统特朗普炮轰可再生能源是“世纪骗局”，即使美国部分地区的电力需求已显著超过供给，其政府绝不会再批准新的风电或光伏项目。特朗普将美国电价上涨归咎于可再生能源。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2059353" w14:textId="58D8A2B1" w:rsidR="00A42DFF" w:rsidRDefault="00A42DFF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8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月标普全球制造业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初值录得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53.3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，为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2022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5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月以来最高水平，远超预期的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49.5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。服务业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小幅回落至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55.4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，但制造业大幅回升推动综合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升至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9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个月新高的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55.4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BD22104" w14:textId="24E06C09" w:rsidR="00654E6B" w:rsidRDefault="00654E6B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美国上周初请失业金人数增加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1.1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万人至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23.5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万人，创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6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月以来新高，高于市场预期的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22.5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万人。前一周续请失业金人数升至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197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万人，为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2021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11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月以来的最高水平。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9293C01" w14:textId="1B9B11B0" w:rsidR="00654E6B" w:rsidRDefault="00654E6B" w:rsidP="00A42DFF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欧元区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8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初值从前值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49.8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回升至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50.5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，为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2022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年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6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月以来首次突破荣枯线上方，高于预期的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49.5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。德国制造业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从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46.9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大幅跃升至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49.9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，三年来首次逼近荣枯线。法国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8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月制造业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PMI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初值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49.9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，录得</w:t>
      </w:r>
      <w:r w:rsidR="002914A1" w:rsidRPr="002914A1">
        <w:rPr>
          <w:rFonts w:ascii="微软雅黑" w:eastAsia="微软雅黑" w:hAnsi="微软雅黑" w:cs="微软雅黑"/>
          <w:color w:val="auto"/>
          <w:spacing w:val="4"/>
          <w:lang w:eastAsia="zh-CN"/>
        </w:rPr>
        <w:t>31</w:t>
      </w:r>
      <w:r w:rsidR="002914A1" w:rsidRPr="002914A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个月以来新高。</w:t>
      </w:r>
      <w:r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C15C282" w14:textId="77777777" w:rsidR="00A209AB" w:rsidRDefault="00A209AB" w:rsidP="00A209AB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</w:p>
    <w:p w14:paraId="71525625" w14:textId="73580A99" w:rsidR="009372C5" w:rsidRDefault="00115A1A" w:rsidP="00DF6375">
      <w:pPr>
        <w:spacing w:before="120" w:line="190" w:lineRule="auto"/>
        <w:ind w:rightChars="100" w:right="210" w:firstLine="560"/>
        <w:rPr>
          <w:rFonts w:ascii="微软雅黑" w:eastAsia="微软雅黑" w:hAnsi="微软雅黑" w:cs="微软雅黑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65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shd w:val="clear" w:color="auto" w:fill="3D85C1"/>
          </w:tcPr>
          <w:p w14:paraId="7EBFD075" w14:textId="77777777" w:rsidR="009372C5" w:rsidRDefault="00115A1A" w:rsidP="007147B2">
            <w:pPr>
              <w:pStyle w:val="TableText"/>
              <w:ind w:left="210" w:right="210"/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147B2">
            <w:pPr>
              <w:pStyle w:val="TableText"/>
              <w:ind w:left="210" w:right="210"/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</w:tbl>
    <w:tbl>
      <w:tblPr>
        <w:tblStyle w:val="TableNormal1"/>
        <w:tblW w:w="9359" w:type="dxa"/>
        <w:tblInd w:w="28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314"/>
        <w:gridCol w:w="6344"/>
      </w:tblGrid>
      <w:tr w:rsidR="0086045C" w:rsidRPr="008E3E9D" w14:paraId="7FE7EA1C" w14:textId="77777777" w:rsidTr="005A2897">
        <w:trPr>
          <w:trHeight w:val="620"/>
        </w:trPr>
        <w:tc>
          <w:tcPr>
            <w:tcW w:w="1701" w:type="dxa"/>
            <w:shd w:val="clear" w:color="auto" w:fill="auto"/>
          </w:tcPr>
          <w:p w14:paraId="074A37D9" w14:textId="2474C303" w:rsidR="0086045C" w:rsidRPr="00E46AF4" w:rsidRDefault="002914A1" w:rsidP="00654E6B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>
              <w:rPr>
                <w:lang w:eastAsia="zh-CN"/>
              </w:rPr>
              <w:t>2</w:t>
            </w:r>
            <w:r w:rsidRPr="00654E6B">
              <w:rPr>
                <w:lang w:eastAsia="zh-CN"/>
              </w:rPr>
              <w:t>025/8/</w:t>
            </w:r>
            <w:r>
              <w:rPr>
                <w:lang w:eastAsia="zh-CN"/>
              </w:rPr>
              <w:t>22</w:t>
            </w:r>
          </w:p>
        </w:tc>
        <w:tc>
          <w:tcPr>
            <w:tcW w:w="1314" w:type="dxa"/>
            <w:shd w:val="clear" w:color="auto" w:fill="auto"/>
          </w:tcPr>
          <w:p w14:paraId="454D24C6" w14:textId="708BD7AF" w:rsidR="0086045C" w:rsidRDefault="00E061A5" w:rsidP="002914A1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1</w:t>
            </w:r>
            <w:r w:rsidR="002914A1">
              <w:rPr>
                <w:lang w:eastAsia="zh-CN"/>
              </w:rPr>
              <w:t>4</w:t>
            </w:r>
            <w:r>
              <w:rPr>
                <w:lang w:eastAsia="zh-CN"/>
              </w:rPr>
              <w:t>:00</w:t>
            </w:r>
          </w:p>
        </w:tc>
        <w:tc>
          <w:tcPr>
            <w:tcW w:w="6344" w:type="dxa"/>
            <w:shd w:val="clear" w:color="auto" w:fill="auto"/>
          </w:tcPr>
          <w:p w14:paraId="3B888876" w14:textId="7D553534" w:rsidR="0086045C" w:rsidRPr="005A2897" w:rsidRDefault="002914A1" w:rsidP="00F948BD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2914A1">
              <w:rPr>
                <w:rFonts w:hint="eastAsia"/>
                <w:lang w:eastAsia="zh-CN"/>
              </w:rPr>
              <w:t>德国第二季度</w:t>
            </w:r>
            <w:proofErr w:type="gramStart"/>
            <w:r w:rsidRPr="002914A1">
              <w:rPr>
                <w:rFonts w:hint="eastAsia"/>
                <w:lang w:eastAsia="zh-CN"/>
              </w:rPr>
              <w:t>未季调</w:t>
            </w:r>
            <w:proofErr w:type="gramEnd"/>
            <w:r w:rsidRPr="002914A1">
              <w:rPr>
                <w:lang w:eastAsia="zh-CN"/>
              </w:rPr>
              <w:t>GDP</w:t>
            </w:r>
            <w:r w:rsidRPr="002914A1">
              <w:rPr>
                <w:rFonts w:hint="eastAsia"/>
                <w:lang w:eastAsia="zh-CN"/>
              </w:rPr>
              <w:t>年率终值</w:t>
            </w:r>
          </w:p>
        </w:tc>
      </w:tr>
      <w:tr w:rsidR="00827C4B" w:rsidRPr="008E3E9D" w14:paraId="7015C67E" w14:textId="77777777" w:rsidTr="0075620D">
        <w:trPr>
          <w:trHeight w:val="620"/>
        </w:trPr>
        <w:tc>
          <w:tcPr>
            <w:tcW w:w="1701" w:type="dxa"/>
            <w:shd w:val="clear" w:color="auto" w:fill="DAE3F4" w:themeFill="accent1" w:themeFillTint="33"/>
          </w:tcPr>
          <w:p w14:paraId="0AB865D2" w14:textId="3A811EF8" w:rsidR="00827C4B" w:rsidRPr="00D50E47" w:rsidRDefault="00E061A5" w:rsidP="00654E6B">
            <w:pPr>
              <w:pStyle w:val="TableText"/>
              <w:spacing w:before="230" w:line="191" w:lineRule="auto"/>
              <w:ind w:left="210" w:right="210" w:firstLineChars="0" w:firstLine="0"/>
              <w:jc w:val="left"/>
              <w:rPr>
                <w:lang w:eastAsia="zh-CN"/>
              </w:rPr>
            </w:pPr>
            <w:r>
              <w:rPr>
                <w:lang w:eastAsia="zh-CN"/>
              </w:rPr>
              <w:t>2</w:t>
            </w:r>
            <w:r w:rsidRPr="00654E6B">
              <w:rPr>
                <w:lang w:eastAsia="zh-CN"/>
              </w:rPr>
              <w:t>025/8/</w:t>
            </w:r>
            <w:r w:rsidR="002914A1">
              <w:rPr>
                <w:lang w:eastAsia="zh-CN"/>
              </w:rPr>
              <w:t>22</w:t>
            </w:r>
          </w:p>
        </w:tc>
        <w:tc>
          <w:tcPr>
            <w:tcW w:w="1314" w:type="dxa"/>
            <w:shd w:val="clear" w:color="auto" w:fill="DAE3F4" w:themeFill="accent1" w:themeFillTint="33"/>
          </w:tcPr>
          <w:p w14:paraId="5F26D618" w14:textId="4C617FC5" w:rsidR="00827C4B" w:rsidRDefault="00654E6B" w:rsidP="002914A1">
            <w:pPr>
              <w:pStyle w:val="TableText"/>
              <w:spacing w:before="245" w:line="172" w:lineRule="auto"/>
              <w:ind w:left="210" w:right="210" w:firstLineChars="100" w:firstLine="196"/>
              <w:rPr>
                <w:lang w:eastAsia="zh-CN"/>
              </w:rPr>
            </w:pPr>
            <w:r>
              <w:rPr>
                <w:lang w:eastAsia="zh-CN"/>
              </w:rPr>
              <w:t>2</w:t>
            </w:r>
            <w:r w:rsidR="002914A1">
              <w:rPr>
                <w:lang w:eastAsia="zh-CN"/>
              </w:rPr>
              <w:t>2:0</w:t>
            </w:r>
            <w:r>
              <w:rPr>
                <w:lang w:eastAsia="zh-CN"/>
              </w:rPr>
              <w:t>0</w:t>
            </w:r>
          </w:p>
        </w:tc>
        <w:tc>
          <w:tcPr>
            <w:tcW w:w="6344" w:type="dxa"/>
            <w:shd w:val="clear" w:color="auto" w:fill="DAE3F4" w:themeFill="accent1" w:themeFillTint="33"/>
          </w:tcPr>
          <w:p w14:paraId="6FF04862" w14:textId="533C2FD7" w:rsidR="00827C4B" w:rsidRPr="00DC11C4" w:rsidRDefault="002914A1" w:rsidP="002914A1">
            <w:pPr>
              <w:pStyle w:val="TableText"/>
              <w:spacing w:before="221" w:line="180" w:lineRule="auto"/>
              <w:ind w:left="210" w:right="210"/>
              <w:rPr>
                <w:lang w:eastAsia="zh-CN"/>
              </w:rPr>
            </w:pPr>
            <w:r w:rsidRPr="002914A1">
              <w:rPr>
                <w:rFonts w:hint="eastAsia"/>
                <w:lang w:eastAsia="zh-CN"/>
              </w:rPr>
              <w:t>美联储主席鲍威尔在杰克逊霍尔全球央行年会上发表讲话。</w:t>
            </w:r>
          </w:p>
        </w:tc>
      </w:tr>
      <w:bookmarkEnd w:id="0"/>
    </w:tbl>
    <w:p w14:paraId="61DAEED5" w14:textId="77777777" w:rsidR="00904B93" w:rsidRPr="00C742BA" w:rsidRDefault="00904B93" w:rsidP="006E4A37">
      <w:pPr>
        <w:spacing w:before="102" w:line="257" w:lineRule="auto"/>
        <w:ind w:right="210"/>
        <w:jc w:val="both"/>
        <w:rPr>
          <w:rFonts w:ascii="微软雅黑" w:eastAsia="微软雅黑" w:hAnsi="微软雅黑" w:cs="微软雅黑"/>
          <w:b/>
          <w:bCs/>
          <w:spacing w:val="3"/>
          <w:sz w:val="19"/>
          <w:szCs w:val="19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left="210" w:right="210" w:firstLineChars="0"/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1ACE7335" w14:textId="77777777" w:rsidR="002914A1" w:rsidRPr="002914A1" w:rsidRDefault="002914A1" w:rsidP="002914A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隔夜，美元指数涨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0.41%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98.65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0.39%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1.1606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0.32%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1.3413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，美元兑日元涨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0.73%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148.3780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7D2669B4" w14:textId="77777777" w:rsidR="002914A1" w:rsidRPr="002914A1" w:rsidRDefault="002914A1" w:rsidP="002914A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宏观数据面，美国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proofErr w:type="gramStart"/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标普全球</w:t>
      </w:r>
      <w:proofErr w:type="gramEnd"/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制造业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初值录得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53.3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，为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月以来最高水平，远超预期的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49.5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。服务业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小幅回落至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55.4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，但制造业大幅回升推动综合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升至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个月新高的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55.4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；上周初请失业</w:t>
      </w:r>
      <w:proofErr w:type="gramStart"/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增加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1.1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万人至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23.5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万人，创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月以来新高，高于市场预期的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22.5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万人，</w:t>
      </w:r>
      <w:proofErr w:type="gramStart"/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续请失业金人数</w:t>
      </w:r>
      <w:proofErr w:type="gramEnd"/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亦录得阶段性新高水平。近期受关税预期波动影响，美国经济数据整体呈现较大波动，此前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ISM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协会公布的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指标显示制造业维持承压态势，就业市场方面陆续释放降温信号，未来滞胀风险仍是市场关注重点。市场后续交易或继续</w:t>
      </w:r>
      <w:proofErr w:type="gramStart"/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围绕俄</w:t>
      </w:r>
      <w:proofErr w:type="gramEnd"/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乌停火预期及周五杰克逊霍尔会议上鲍威尔发言对于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9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月降息的指引，若鲍威尔进一步强调通胀上行风险以及审慎观望立场，美元指数和美债收益率或延续反弹格局，地缘局势的缓和也可能使避险资金从黄金流向美元。总的来看，美国宏观数据尚未出现大幅转弱迹象，经济韧性继续为美元提供底部支撑，重点关注后续的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PCE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以及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月非农数据。</w:t>
      </w:r>
    </w:p>
    <w:p w14:paraId="502379A4" w14:textId="5B13637F" w:rsidR="002760F0" w:rsidRPr="002760F0" w:rsidRDefault="002914A1" w:rsidP="002914A1">
      <w:pPr>
        <w:spacing w:before="103" w:line="256" w:lineRule="auto"/>
        <w:ind w:right="210" w:firstLineChars="200" w:firstLine="448"/>
        <w:rPr>
          <w:rFonts w:ascii="微软雅黑" w:eastAsia="微软雅黑" w:hAnsi="微软雅黑" w:cs="微软雅黑"/>
          <w:spacing w:val="7"/>
          <w:lang w:eastAsia="zh-CN"/>
        </w:rPr>
      </w:pP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欧元区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PMI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初值反弹至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50.5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，为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2022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年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月以来首次突破荣枯线上方，高于市场预期。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月工业产出表现远逊于预期，环比大幅下降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1.3%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，远超市场预期的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1.0%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的跌幅，受关税影响制造业预期承压。工业产出的超预期下滑，印证了欧元区经济增长动能的减弱，加剧了市场对经济前景的担忧，若后续欧央行传达降息意愿或对欧元构成阻力。日本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Q2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实际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GDP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环比增长超出市场预期，连续</w:t>
      </w:r>
      <w:r w:rsidRPr="002914A1">
        <w:rPr>
          <w:rFonts w:ascii="微软雅黑" w:eastAsia="微软雅黑" w:hAnsi="微软雅黑" w:cs="微软雅黑"/>
          <w:spacing w:val="7"/>
          <w:lang w:eastAsia="zh-CN"/>
        </w:rPr>
        <w:t>5</w:t>
      </w:r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个季度呈现增长。日央行会议纪要显示考虑年内降息，但此前通胀数据大幅抬升，短期内上行压力仍存。</w:t>
      </w:r>
      <w:proofErr w:type="gramStart"/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因未来</w:t>
      </w:r>
      <w:proofErr w:type="gramEnd"/>
      <w:r w:rsidRPr="002914A1">
        <w:rPr>
          <w:rFonts w:ascii="微软雅黑" w:eastAsia="微软雅黑" w:hAnsi="微软雅黑" w:cs="微软雅黑" w:hint="eastAsia"/>
          <w:spacing w:val="7"/>
          <w:lang w:eastAsia="zh-CN"/>
        </w:rPr>
        <w:t>经济不确定性较高，主要官员支持暂时维持利率不变。持续走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高的日本国债收益率对日元形成较强支撑，日元近期上涨动能强于欧元</w:t>
      </w:r>
      <w:r w:rsidR="00EF55A3" w:rsidRPr="00EF55A3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6659CB59" w14:textId="37D4D49F" w:rsidR="009372C5" w:rsidRPr="007A477E" w:rsidRDefault="00115A1A" w:rsidP="007A477E">
      <w:pPr>
        <w:spacing w:before="235" w:line="176" w:lineRule="auto"/>
        <w:ind w:right="210" w:firstLineChars="250" w:firstLine="56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C2B0B08" w14:textId="3F7AA5BD" w:rsidR="007A477E" w:rsidRDefault="002914A1" w:rsidP="002B2EDC">
      <w:pPr>
        <w:spacing w:before="120" w:line="190" w:lineRule="auto"/>
        <w:ind w:right="210" w:firstLineChars="200" w:firstLine="40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4F4BEA">
        <w:rPr>
          <w:rFonts w:ascii="黑体" w:eastAsia="黑体" w:hAnsi="黑体"/>
          <w:noProof/>
          <w:sz w:val="20"/>
          <w:szCs w:val="20"/>
        </w:rPr>
        <w:lastRenderedPageBreak/>
        <w:drawing>
          <wp:inline distT="0" distB="0" distL="0" distR="0" wp14:anchorId="5F352B36" wp14:editId="15C79182">
            <wp:extent cx="4805045" cy="2179013"/>
            <wp:effectExtent l="0" t="0" r="0" b="0"/>
            <wp:docPr id="291037986" name="图片 1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37986" name="图片 1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778" cy="21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4394A05A" w:rsidR="00C56663" w:rsidRDefault="00115A1A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C530A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3FB622A8" w14:textId="77777777" w:rsidR="001D4F46" w:rsidRPr="00767F30" w:rsidRDefault="001D4F46" w:rsidP="00767F30">
      <w:pPr>
        <w:spacing w:before="120" w:line="190" w:lineRule="auto"/>
        <w:ind w:right="210" w:firstLineChars="20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760F4347" w14:textId="0B024F5C" w:rsidR="009372C5" w:rsidRPr="00C07FA3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49F70296" w14:textId="75DE711F" w:rsidR="002760F0" w:rsidRPr="00E061A5" w:rsidRDefault="000F5A15" w:rsidP="00E061A5">
      <w:pPr>
        <w:spacing w:before="103" w:line="256" w:lineRule="auto"/>
        <w:ind w:right="210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21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0F5A15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指数下跌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0.4%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6370.17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0F5A15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主力合约下跌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0.37%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6390.75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。三位美联储官员发表讲话，堪萨斯城联储主席施密德表示，目前似乎并无需急于降息；亚特兰大联储主席博斯蒂克表示，仍预计年内降息一次；克利夫兰联</w:t>
      </w:r>
      <w:proofErr w:type="gramStart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储主席</w:t>
      </w:r>
      <w:proofErr w:type="gramEnd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哈马克表示，如果明天就要做出决定，她不会支持降息。三位地区联储主席的表态均削弱市场对美联储的降息预期，隔夜美元指数上涨，美股下跌，关注本周五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美联储主席鲍威尔在杰克逊霍尔年会上的演讲。策略上，建议暂时观望</w:t>
      </w:r>
      <w:r w:rsidR="00E061A5" w:rsidRPr="00E061A5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3E7D9146" w14:textId="7215D0C5" w:rsidR="00FF1877" w:rsidRPr="00B00DB4" w:rsidRDefault="00115A1A" w:rsidP="00B00DB4">
      <w:pPr>
        <w:spacing w:before="103" w:line="256" w:lineRule="auto"/>
        <w:ind w:right="210" w:firstLine="420"/>
        <w:rPr>
          <w:rFonts w:ascii="新宋体" w:eastAsia="新宋体" w:hAnsi="新宋体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7BA22CF1" w14:textId="776F1C5E" w:rsidR="007A477E" w:rsidRPr="00EE7376" w:rsidRDefault="000F5A15" w:rsidP="006B6996">
      <w:pPr>
        <w:spacing w:before="103" w:line="256" w:lineRule="auto"/>
        <w:ind w:right="210" w:firstLine="42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 w:rsidRPr="00165E48">
        <w:rPr>
          <w:rFonts w:ascii="Helvetica" w:hAnsi="Helvetica" w:cs="Helvetica"/>
          <w:noProof/>
          <w:shd w:val="clear" w:color="auto" w:fill="FFFFFF"/>
        </w:rPr>
        <w:drawing>
          <wp:inline distT="0" distB="0" distL="0" distR="0" wp14:anchorId="7CA02892" wp14:editId="274174EF">
            <wp:extent cx="5274310" cy="1545421"/>
            <wp:effectExtent l="0" t="0" r="2540" b="0"/>
            <wp:docPr id="18" name="图片 18" descr="C:\Users\Administrator\Documents\WeChat Files\wxid_vkxlzo0vqu7s22\FileStorage\Temp\17558226237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5582262372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037997C7" w:rsidR="00FE5A7E" w:rsidRDefault="00115A1A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C530A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168B4DB1" w14:textId="77777777" w:rsidR="001A581E" w:rsidRPr="005122B0" w:rsidRDefault="001A581E" w:rsidP="005122B0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9E16F9B" w14:textId="530F6C59" w:rsidR="009372C5" w:rsidRPr="00EE7376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富时中国A50</w:t>
      </w:r>
    </w:p>
    <w:p w14:paraId="251F451B" w14:textId="6A2E1691" w:rsidR="002760F0" w:rsidRPr="00AE484C" w:rsidRDefault="000F5A15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21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日，富时中国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0.51%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14464.55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；新交所富时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A50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期指主力合约上涨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0.76%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14510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。国内方面，经济基本面，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月份</w:t>
      </w:r>
      <w:proofErr w:type="gramStart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规</w:t>
      </w:r>
      <w:proofErr w:type="gramEnd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上工业增加值、固投、</w:t>
      </w:r>
      <w:proofErr w:type="gramStart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社零增速</w:t>
      </w:r>
      <w:proofErr w:type="gramEnd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均较前值回落，房地产亦呈现先加速下探。</w:t>
      </w:r>
      <w:proofErr w:type="gramStart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的通胀数据在季节效应叠加产业政策作用下环比呈现好转。金融数据上，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M2-M1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剪刀差继续收窄，已连续三个月回落，背后或反映</w:t>
      </w:r>
      <w:proofErr w:type="gramStart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出居民</w:t>
      </w:r>
      <w:proofErr w:type="gramEnd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正逐步由超额储蓄转向消费。个股层面，从目前已披露半年报的上市公司情况看，四</w:t>
      </w:r>
      <w:proofErr w:type="gramStart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大宽基净利</w:t>
      </w:r>
      <w:proofErr w:type="gramEnd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增速均有进一步提升。资金面，北向资金成交持续活跃。政策面，受外部环境掣肘，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8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LPR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报价维持不变符合市场预期。整体来看，虽然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7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月份多项经济数据走弱，但市场对政策加码的预期有所升温。目前，市场重点关注上市公司半年报，四</w:t>
      </w:r>
      <w:proofErr w:type="gramStart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大宽基指数</w:t>
      </w:r>
      <w:proofErr w:type="gramEnd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净利增速均呈现正增长，部分上市公司基本面好转对股市起到支撑，但须警惕尚未</w:t>
      </w:r>
      <w:proofErr w:type="gramStart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发布财报公司</w:t>
      </w:r>
      <w:proofErr w:type="gramEnd"/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盈利下滑对指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数业绩的拖累。同时，在美股估值偏高的情况下，估值较为合理的</w:t>
      </w:r>
      <w:r w:rsidRPr="000F5A15">
        <w:rPr>
          <w:rFonts w:ascii="微软雅黑" w:eastAsia="微软雅黑" w:hAnsi="微软雅黑" w:cs="微软雅黑"/>
          <w:spacing w:val="7"/>
          <w:lang w:eastAsia="zh-CN"/>
        </w:rPr>
        <w:t>A</w:t>
      </w:r>
      <w:r w:rsidRPr="000F5A15">
        <w:rPr>
          <w:rFonts w:ascii="微软雅黑" w:eastAsia="微软雅黑" w:hAnsi="微软雅黑" w:cs="微软雅黑" w:hint="eastAsia"/>
          <w:spacing w:val="7"/>
          <w:lang w:eastAsia="zh-CN"/>
        </w:rPr>
        <w:t>股也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持续吸引外资流入，为市场注入增量资金。策略上，建议轻仓逢低买入</w:t>
      </w:r>
      <w:r w:rsidR="00F728F3" w:rsidRPr="00AE484C">
        <w:rPr>
          <w:rFonts w:ascii="微软雅黑" w:eastAsia="微软雅黑" w:hAnsi="微软雅黑" w:cs="微软雅黑" w:hint="eastAsia"/>
          <w:spacing w:val="7"/>
          <w:lang w:eastAsia="zh-CN"/>
        </w:rPr>
        <w:t>。</w:t>
      </w:r>
    </w:p>
    <w:p w14:paraId="11AC0A6A" w14:textId="5904B84D" w:rsidR="009372C5" w:rsidRPr="00C07FA3" w:rsidRDefault="00115A1A" w:rsidP="000511AA">
      <w:pPr>
        <w:spacing w:before="103" w:line="256" w:lineRule="auto"/>
        <w:ind w:right="210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10183F54" w14:textId="2A49EC7B" w:rsidR="009372C5" w:rsidRPr="00D44799" w:rsidRDefault="000F5A15" w:rsidP="00904B93">
      <w:pPr>
        <w:spacing w:before="103" w:line="256" w:lineRule="auto"/>
        <w:ind w:right="210" w:firstLine="420"/>
        <w:jc w:val="center"/>
        <w:rPr>
          <w:rFonts w:ascii="新宋体" w:eastAsia="新宋体" w:hAnsi="新宋体"/>
          <w:lang w:eastAsia="zh-CN"/>
        </w:rPr>
      </w:pPr>
      <w:r w:rsidRPr="00165E48">
        <w:rPr>
          <w:rFonts w:asciiTheme="minorEastAsia" w:hAnsiTheme="minorEastAsia" w:cs="Times New Roman"/>
          <w:noProof/>
        </w:rPr>
        <w:drawing>
          <wp:inline distT="0" distB="0" distL="0" distR="0" wp14:anchorId="7101F16A" wp14:editId="72975B54">
            <wp:extent cx="5274310" cy="1545421"/>
            <wp:effectExtent l="0" t="0" r="2540" b="0"/>
            <wp:docPr id="3" name="图片 3" descr="C:\Users\Administrator\Documents\WeChat Files\wxid_vkxlzo0vqu7s22\FileStorage\Temp\1755822706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5582270688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70674195" w:rsidR="00205476" w:rsidRDefault="00115A1A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C530A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1563C823" w14:textId="77777777" w:rsidR="005930AF" w:rsidRDefault="005930AF" w:rsidP="00205476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4A4DE765" w14:textId="3A8615D2" w:rsidR="009372C5" w:rsidRPr="006E4A37" w:rsidRDefault="00115A1A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725DF318" w14:textId="5BDDEFC5" w:rsidR="002760F0" w:rsidRDefault="000F5A15" w:rsidP="00A42DFF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铜震荡走势，报收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4.5175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+0.16%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。国际方面，美联储大部分官员依旧对降息保持谨慎姿态。美国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标普全球</w:t>
      </w:r>
      <w:proofErr w:type="gramEnd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综合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初值录得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55.4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，创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个月新高，交易</w:t>
      </w:r>
      <w:proofErr w:type="gramStart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员减少</w:t>
      </w:r>
      <w:proofErr w:type="gramEnd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对美联储今年两次降息的押注。国内方面，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5000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亿“准财政”工具将出炉！从地方透露信息来看，新型政策性金融工具的资金规模为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5000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亿元，重点投向新兴产业、基础设施等领域。库存方面，截至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21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271696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+1160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156350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+0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25157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-66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吨。美元美债方面，美元指数持续走强，盘中一度升至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98.67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的日内高点，最终收涨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0.43%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98.62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；基准的</w:t>
      </w:r>
      <w:proofErr w:type="gramStart"/>
      <w:r w:rsidRPr="000F5A15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4.330%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0F5A15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3.794%</w:t>
      </w:r>
      <w:r w:rsidR="002760F0" w:rsidRPr="002760F0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F8ACEFD" w14:textId="258ECD12" w:rsidR="006B4BE7" w:rsidRPr="00A02266" w:rsidRDefault="00115A1A" w:rsidP="00A02266">
      <w:pPr>
        <w:spacing w:before="103" w:line="256" w:lineRule="auto"/>
        <w:ind w:right="210" w:firstLine="448"/>
        <w:jc w:val="both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44011355" w14:textId="34FFE22B" w:rsidR="00A02266" w:rsidRDefault="000F5A15" w:rsidP="006B6996">
      <w:pPr>
        <w:spacing w:before="103" w:line="256" w:lineRule="auto"/>
        <w:ind w:right="210"/>
        <w:jc w:val="center"/>
      </w:pPr>
      <w:r>
        <w:rPr>
          <w:noProof/>
        </w:rPr>
        <w:drawing>
          <wp:inline distT="0" distB="0" distL="0" distR="0" wp14:anchorId="57945606" wp14:editId="70B50C2D">
            <wp:extent cx="5274310" cy="28790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2E0EF74E" w:rsidR="00E85F1D" w:rsidRDefault="00115A1A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</w:t>
      </w:r>
      <w:r w:rsidR="00C530A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5515E3E0" w14:textId="77777777" w:rsidR="00F7434E" w:rsidRPr="00D71D03" w:rsidRDefault="00F7434E" w:rsidP="007147B2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黄金</w:t>
      </w:r>
    </w:p>
    <w:p w14:paraId="153264A1" w14:textId="32040127" w:rsidR="00EF55A3" w:rsidRDefault="000F5A15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隔夜，国际贵金属期货收盘涨跌不一，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黄金跌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0.15%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3383.5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白银涨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0.87%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38.1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贵金属涨跌不一，银价延续反弹。美国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8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Start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标普全球</w:t>
      </w:r>
      <w:proofErr w:type="gramEnd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制造业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初值录得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53.3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，为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2022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年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5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月以来最高水平。其中，服务业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小幅回落，但制造业大幅回升推动综合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反弹；上周初请失业</w:t>
      </w:r>
      <w:proofErr w:type="gramStart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增加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1.1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万人至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23.5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万人，创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月以来新高，高于市场预期，</w:t>
      </w:r>
      <w:proofErr w:type="gramStart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续请失业金人数</w:t>
      </w:r>
      <w:proofErr w:type="gramEnd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亦录得阶段性新高水平。近期受关税预期波动影响，美国经济数据整体呈现较大波动，此前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ISM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协会公布的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PMI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指标显示制造业维持承压态势，就业市场方面陆续释放降温信号，未来滞胀风险仍是市场关注重点。美联储官员近期持续受到政府干预，或边际影响美元信用，支撑黄金避险需求。市场后续交易或</w:t>
      </w:r>
      <w:proofErr w:type="gramStart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围绕俄</w:t>
      </w:r>
      <w:proofErr w:type="gramEnd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乌停火预期及周五杰克逊霍尔会议上鲍威尔发言对于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9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月降息的指引，若鲍威尔进一步强调通胀上行风险以及审慎观望立场，美元指数和美债收益率或延续反弹格局并对金价上行施加压力，利率政策预期的不确定性短期或导致市场多空博弈加剧，但中期降息仍为金价提供较强底部支撑。美乌谈判议后俄方意外对乌方进行大规模袭击，与</w:t>
      </w:r>
      <w:proofErr w:type="gramStart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此前普</w:t>
      </w:r>
      <w:proofErr w:type="gramEnd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京的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"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和平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"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措辞形成反差，或预示俄方实际达成协议意愿较低。后续谈判若取得实质性进展，或进一步释放金价回调压力，但若不及预期也可能继续抬升避险买盘需求。操作上建议，黄金短期维持观望，白银关注短期反弹交易机会；伦敦</w:t>
      </w:r>
      <w:proofErr w:type="gramStart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金关注</w:t>
      </w:r>
      <w:proofErr w:type="gramEnd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区间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3300-3400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盎司，短期内或延续区间震荡；伦敦</w:t>
      </w:r>
      <w:proofErr w:type="gramStart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银关注</w:t>
      </w:r>
      <w:proofErr w:type="gramEnd"/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区间：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37.5-38.5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盎司，若鲍威尔后续释放降息信号，有望使银价突破前高</w:t>
      </w:r>
      <w:r w:rsidRPr="000F5A15">
        <w:rPr>
          <w:rFonts w:ascii="微软雅黑" w:eastAsia="微软雅黑" w:hAnsi="微软雅黑" w:cs="微软雅黑"/>
          <w:spacing w:val="12"/>
          <w:lang w:eastAsia="zh-CN"/>
        </w:rPr>
        <w:t>38.5</w:t>
      </w:r>
      <w:r w:rsidRPr="000F5A15">
        <w:rPr>
          <w:rFonts w:ascii="微软雅黑" w:eastAsia="微软雅黑" w:hAnsi="微软雅黑" w:cs="微软雅黑" w:hint="eastAsia"/>
          <w:spacing w:val="12"/>
          <w:lang w:eastAsia="zh-CN"/>
        </w:rPr>
        <w:t>美元关</w:t>
      </w:r>
      <w:r w:rsidR="00EF55A3" w:rsidRPr="00EF55A3"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</w:p>
    <w:p w14:paraId="6AF3D94C" w14:textId="7F6D0A55" w:rsidR="009372C5" w:rsidRPr="00B00DB4" w:rsidRDefault="00115A1A" w:rsidP="00B00DB4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9B4F28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47AE5662" w14:textId="77F13D6A" w:rsidR="007A477E" w:rsidRDefault="000F5A15" w:rsidP="007347E9">
      <w:pPr>
        <w:spacing w:before="103" w:line="256" w:lineRule="auto"/>
        <w:ind w:right="210" w:firstLine="480"/>
        <w:jc w:val="center"/>
        <w:rPr>
          <w:rFonts w:ascii="微软雅黑" w:eastAsia="微软雅黑" w:hAnsi="微软雅黑" w:cs="微软雅黑"/>
          <w:spacing w:val="12"/>
          <w:sz w:val="24"/>
          <w:szCs w:val="24"/>
          <w:lang w:eastAsia="zh-CN"/>
        </w:rPr>
      </w:pPr>
      <w:r w:rsidRPr="004F4BEA">
        <w:rPr>
          <w:rFonts w:ascii="黑体" w:eastAsia="黑体" w:hAnsi="黑体"/>
          <w:noProof/>
          <w:sz w:val="20"/>
          <w:szCs w:val="20"/>
        </w:rPr>
        <w:drawing>
          <wp:inline distT="0" distB="0" distL="0" distR="0" wp14:anchorId="7CCE0184" wp14:editId="061D2875">
            <wp:extent cx="4614353" cy="2200824"/>
            <wp:effectExtent l="0" t="0" r="0" b="9525"/>
            <wp:docPr id="220688840" name="图片 2" descr="图表, 直方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688840" name="图片 2" descr="图表, 直方图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554" cy="220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6CF71" w14:textId="11BDB8C3" w:rsidR="000B0395" w:rsidRPr="00EC2E03" w:rsidRDefault="00115A1A" w:rsidP="00EC2E03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</w:t>
      </w:r>
      <w:r w:rsidR="00C530A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288DE71B" w14:textId="77777777" w:rsidR="000B0395" w:rsidRDefault="000B0395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</w:p>
    <w:p w14:paraId="64BFCB71" w14:textId="4EE0FE70" w:rsidR="00561AD6" w:rsidRDefault="00561AD6" w:rsidP="00561AD6">
      <w:pPr>
        <w:spacing w:before="120" w:line="190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ICE原糖</w:t>
      </w:r>
      <w:bookmarkStart w:id="1" w:name="OLE_LINK3"/>
      <w:bookmarkStart w:id="2" w:name="OLE_LINK4"/>
    </w:p>
    <w:bookmarkEnd w:id="1"/>
    <w:bookmarkEnd w:id="2"/>
    <w:p w14:paraId="30F955FA" w14:textId="77777777" w:rsidR="000F5A15" w:rsidRPr="000F5A15" w:rsidRDefault="000F5A15" w:rsidP="000F5A15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原糖期货周四收跌，受美元走强打压。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交投最活跃的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月原糖期货下跌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1.3%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16.35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686413C3" w14:textId="77777777" w:rsidR="000F5A15" w:rsidRPr="000F5A15" w:rsidRDefault="000F5A15" w:rsidP="000F5A15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国际方面，一方面，亚洲主要产糖国生产前景良好，全球供应预期偏松，加之美元走强，另一反面，市场担忧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2025/26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年度巴西甘蔗含糖量，加之需求有改善迹象，因此原糖价格低位宽幅震荡。根据巴西船运机构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Williams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数据显示，截至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8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20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日当周，巴西港口等待装运食糖的船只数量为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70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艘，此前一周为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76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艘。</w:t>
      </w:r>
    </w:p>
    <w:p w14:paraId="5D631B14" w14:textId="69BDE30D" w:rsidR="00311B06" w:rsidRPr="00311B06" w:rsidRDefault="000F5A15" w:rsidP="000F5A15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美糖主力价格关注上方压力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18.0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15.0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10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期糖短期暂时观望</w:t>
      </w:r>
    </w:p>
    <w:p w14:paraId="2031B9D4" w14:textId="6C82D734" w:rsidR="00C24CC6" w:rsidRPr="00CF1235" w:rsidRDefault="004D5774" w:rsidP="004D5774">
      <w:pPr>
        <w:spacing w:before="103" w:line="256" w:lineRule="auto"/>
        <w:ind w:right="210" w:firstLineChars="200" w:firstLine="44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lastRenderedPageBreak/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表6：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美糖主力合约价格走势图</w:t>
      </w:r>
    </w:p>
    <w:p w14:paraId="573B1218" w14:textId="413D156D" w:rsidR="007A477E" w:rsidRDefault="000F5A15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  <w:r>
        <w:rPr>
          <w:noProof/>
          <w:lang w:eastAsia="zh-CN"/>
        </w:rPr>
        <w:drawing>
          <wp:inline distT="0" distB="0" distL="0" distR="0" wp14:anchorId="0982C523" wp14:editId="009DCFE4">
            <wp:extent cx="5266690" cy="1675130"/>
            <wp:effectExtent l="0" t="0" r="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4430E" w14:textId="7ACFB615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</w:t>
      </w:r>
      <w:r w:rsidR="00C530A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5991C925" w14:textId="77777777" w:rsidR="00C1433E" w:rsidRPr="00C1433E" w:rsidRDefault="00C1433E" w:rsidP="007A477E">
      <w:pPr>
        <w:spacing w:before="103" w:line="256" w:lineRule="auto"/>
        <w:ind w:right="210"/>
        <w:jc w:val="center"/>
        <w:rPr>
          <w:rFonts w:ascii="微软雅黑" w:eastAsia="微软雅黑" w:hAnsi="微软雅黑" w:cs="微软雅黑"/>
          <w:spacing w:val="7"/>
          <w:lang w:eastAsia="zh-CN"/>
        </w:rPr>
      </w:pPr>
    </w:p>
    <w:p w14:paraId="04AE3BE0" w14:textId="49BEFAF2" w:rsidR="00DF6BC4" w:rsidRPr="00DF6BC4" w:rsidRDefault="00561AD6" w:rsidP="00DF6BC4">
      <w:pPr>
        <w:spacing w:before="103" w:line="256" w:lineRule="auto"/>
        <w:ind w:right="210"/>
        <w:jc w:val="both"/>
        <w:rPr>
          <w:rFonts w:ascii="微软雅黑" w:eastAsia="微软雅黑" w:hAnsi="微软雅黑" w:cs="微软雅黑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43D3F424" w14:textId="77777777" w:rsidR="000F5A15" w:rsidRPr="000F5A15" w:rsidRDefault="000F5A15" w:rsidP="000F5A1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洲际交易所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(ICE)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棉花期货周四下跌，因美元走强。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ICE 12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月棉花期货合约下跌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0.18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美分或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0.27%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，结算价报每磅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67.42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美分。</w:t>
      </w:r>
    </w:p>
    <w:p w14:paraId="3549DCB3" w14:textId="77777777" w:rsidR="000F5A15" w:rsidRPr="000F5A15" w:rsidRDefault="000F5A15" w:rsidP="000F5A1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国际方面，美国农业部出口销售报告显示，美国当前市场年度棉花出口销售净增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10.54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万包，当周，美国棉花装船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12.33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万包。美国当前市场年度棉花新销售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13.88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万包，低于上周报告的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24.69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万包。</w:t>
      </w:r>
    </w:p>
    <w:p w14:paraId="28F18414" w14:textId="6DA48DC6" w:rsidR="00EF55A3" w:rsidRPr="00EF55A3" w:rsidRDefault="000F5A15" w:rsidP="000F5A15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美棉主力价格关注上方压力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74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磅，下方支撑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65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美分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>/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磅。建议</w:t>
      </w:r>
      <w:r w:rsidRPr="000F5A15">
        <w:rPr>
          <w:rFonts w:ascii="微软雅黑" w:eastAsia="微软雅黑" w:hAnsi="微软雅黑" w:cs="微软雅黑"/>
          <w:noProof/>
          <w:spacing w:val="7"/>
          <w:lang w:eastAsia="zh-CN"/>
        </w:rPr>
        <w:t xml:space="preserve"> ICE 12</w:t>
      </w:r>
      <w:r w:rsidRPr="000F5A15">
        <w:rPr>
          <w:rFonts w:ascii="微软雅黑" w:eastAsia="微软雅黑" w:hAnsi="微软雅黑" w:cs="微软雅黑" w:hint="eastAsia"/>
          <w:noProof/>
          <w:spacing w:val="7"/>
          <w:lang w:eastAsia="zh-CN"/>
        </w:rPr>
        <w:t>月期棉短期暂时观望</w:t>
      </w:r>
      <w:r w:rsidR="00EF55A3" w:rsidRPr="00EF55A3">
        <w:rPr>
          <w:rFonts w:ascii="微软雅黑" w:eastAsia="微软雅黑" w:hAnsi="微软雅黑" w:cs="微软雅黑" w:hint="eastAsia"/>
          <w:noProof/>
          <w:spacing w:val="7"/>
          <w:lang w:eastAsia="zh-CN"/>
        </w:rPr>
        <w:t>。</w:t>
      </w:r>
    </w:p>
    <w:p w14:paraId="7D3DBD43" w14:textId="185BEAD6" w:rsidR="00C24CC6" w:rsidRPr="00C24CC6" w:rsidRDefault="00F728F3" w:rsidP="00EF55A3">
      <w:pPr>
        <w:spacing w:before="103" w:line="256" w:lineRule="auto"/>
        <w:ind w:right="210" w:firstLine="468"/>
        <w:jc w:val="both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7"/>
          <w:lang w:eastAsia="zh-CN"/>
        </w:rPr>
        <w:t>图</w:t>
      </w:r>
      <w:r w:rsidR="00C1433E">
        <w:rPr>
          <w:rFonts w:ascii="微软雅黑" w:eastAsia="微软雅黑" w:hAnsi="微软雅黑" w:cs="微软雅黑" w:hint="eastAsia"/>
          <w:noProof/>
          <w:spacing w:val="7"/>
          <w:lang w:eastAsia="zh-CN"/>
        </w:rPr>
        <w:t>表7：</w:t>
      </w:r>
      <w:r w:rsidR="00C24CC6" w:rsidRPr="00C24CC6">
        <w:rPr>
          <w:rFonts w:ascii="微软雅黑" w:eastAsia="微软雅黑" w:hAnsi="微软雅黑" w:cs="微软雅黑"/>
          <w:noProof/>
          <w:spacing w:val="7"/>
          <w:lang w:eastAsia="zh-CN"/>
        </w:rPr>
        <w:t>ICE</w:t>
      </w:r>
      <w:r w:rsidR="00C24CC6" w:rsidRPr="00C24CC6">
        <w:rPr>
          <w:rFonts w:ascii="微软雅黑" w:eastAsia="微软雅黑" w:hAnsi="微软雅黑" w:cs="微软雅黑" w:hint="eastAsia"/>
          <w:noProof/>
          <w:spacing w:val="7"/>
          <w:lang w:eastAsia="zh-CN"/>
        </w:rPr>
        <w:t>美棉主力合约价格走势图</w:t>
      </w:r>
    </w:p>
    <w:p w14:paraId="12721ACE" w14:textId="232756D9" w:rsidR="00C24CC6" w:rsidRDefault="000F5A15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  <w:r>
        <w:rPr>
          <w:noProof/>
          <w:lang w:eastAsia="zh-CN"/>
        </w:rPr>
        <w:drawing>
          <wp:inline distT="0" distB="0" distL="0" distR="0" wp14:anchorId="0D90B63B" wp14:editId="054AD704">
            <wp:extent cx="5274310" cy="168275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C6A61" w14:textId="671E66FD" w:rsidR="00C1433E" w:rsidRPr="00EC2E03" w:rsidRDefault="00C1433E" w:rsidP="00C1433E">
      <w:pPr>
        <w:spacing w:before="120" w:line="190" w:lineRule="auto"/>
        <w:ind w:right="210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资料来源：Wind、</w:t>
      </w:r>
      <w:r w:rsidR="00C530AC">
        <w:rPr>
          <w:rFonts w:ascii="微软雅黑" w:eastAsia="微软雅黑" w:hAnsi="微软雅黑" w:cs="微软雅黑" w:hint="eastAsia"/>
          <w:spacing w:val="7"/>
          <w:lang w:eastAsia="zh-CN"/>
        </w:rPr>
        <w:t>香港万峰</w:t>
      </w:r>
    </w:p>
    <w:p w14:paraId="4F7C5FB6" w14:textId="77777777" w:rsidR="00C1433E" w:rsidRPr="00C1433E" w:rsidRDefault="00C1433E" w:rsidP="00C03578">
      <w:pPr>
        <w:spacing w:before="103" w:line="256" w:lineRule="auto"/>
        <w:ind w:right="210" w:firstLine="448"/>
        <w:jc w:val="center"/>
        <w:rPr>
          <w:rFonts w:ascii="微软雅黑" w:eastAsia="微软雅黑" w:hAnsi="微软雅黑" w:cs="微软雅黑"/>
          <w:noProof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ind w:right="210"/>
        <w:rPr>
          <w:rFonts w:ascii="微软雅黑" w:eastAsia="微软雅黑" w:hAnsi="微软雅黑" w:cs="微软雅黑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08849B3E" w:rsidR="009372C5" w:rsidRDefault="00115A1A">
      <w:pPr>
        <w:spacing w:before="63" w:line="193" w:lineRule="auto"/>
        <w:ind w:left="210" w:right="210" w:firstLine="372"/>
        <w:jc w:val="both"/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</w:t>
      </w:r>
      <w:r w:rsidR="00C530AC"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香港万峰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531BA545" w14:textId="757B3C4F" w:rsidR="009372C5" w:rsidRDefault="00115A1A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3C5956B" w14:textId="77777777" w:rsidR="00BE1666" w:rsidRPr="00BE1666" w:rsidRDefault="00BE1666" w:rsidP="00BE1666">
      <w:pPr>
        <w:spacing w:before="63" w:line="193" w:lineRule="auto"/>
        <w:ind w:left="210" w:right="210" w:firstLine="372"/>
        <w:jc w:val="both"/>
        <w:rPr>
          <w:rFonts w:eastAsiaTheme="minorEastAsia"/>
          <w:lang w:eastAsia="zh-CN"/>
        </w:rPr>
      </w:pPr>
    </w:p>
    <w:p w14:paraId="4F9C7469" w14:textId="62445ADC" w:rsidR="009372C5" w:rsidRDefault="009372C5">
      <w:pPr>
        <w:spacing w:before="253" w:line="177" w:lineRule="auto"/>
        <w:ind w:right="210" w:firstLine="544"/>
        <w:jc w:val="center"/>
        <w:rPr>
          <w:rFonts w:ascii="微软雅黑" w:eastAsia="微软雅黑" w:hAnsi="微软雅黑" w:cs="微软雅黑"/>
          <w:sz w:val="24"/>
          <w:szCs w:val="24"/>
          <w:lang w:eastAsia="zh-CN"/>
        </w:rPr>
      </w:pPr>
    </w:p>
    <w:sectPr w:rsidR="009372C5">
      <w:headerReference w:type="default" r:id="rId22"/>
      <w:footerReference w:type="default" r:id="rId23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8C740F" w14:textId="77777777" w:rsidR="006F537D" w:rsidRDefault="006F537D">
      <w:pPr>
        <w:ind w:right="210" w:firstLine="420"/>
      </w:pPr>
      <w:r>
        <w:separator/>
      </w:r>
    </w:p>
  </w:endnote>
  <w:endnote w:type="continuationSeparator" w:id="0">
    <w:p w14:paraId="29AAAC3D" w14:textId="77777777" w:rsidR="006F537D" w:rsidRDefault="006F537D">
      <w:pPr>
        <w:ind w:right="210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3B7E7" w14:textId="77777777" w:rsidR="009372C5" w:rsidRDefault="00115A1A">
    <w:pPr>
      <w:pStyle w:val="a4"/>
      <w:ind w:right="210"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4F26E37C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98233C">
                            <w:rPr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aHDhTYgIAABM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14:paraId="63E3B923" w14:textId="4F26E37C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98233C">
                      <w:rPr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71E0AD" w14:textId="77777777" w:rsidR="006F537D" w:rsidRDefault="006F537D">
      <w:pPr>
        <w:ind w:right="210" w:firstLine="420"/>
      </w:pPr>
      <w:r>
        <w:separator/>
      </w:r>
    </w:p>
  </w:footnote>
  <w:footnote w:type="continuationSeparator" w:id="0">
    <w:p w14:paraId="4D4243F3" w14:textId="77777777" w:rsidR="006F537D" w:rsidRDefault="006F537D">
      <w:pPr>
        <w:ind w:right="210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4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RSYQIAAAoFAAAOAAAAZHJzL2Uyb0RvYy54bWysVE1uEzEU3iNxB8t7OmkRVRp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Dez1F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0557BE0C">
          <wp:extent cx="2263140" cy="808264"/>
          <wp:effectExtent l="0" t="0" r="3810" b="0"/>
          <wp:docPr id="32" name="图片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140" cy="8082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1EAF527C"/>
    <w:multiLevelType w:val="hybridMultilevel"/>
    <w:tmpl w:val="65FE5166"/>
    <w:lvl w:ilvl="0" w:tplc="2E829F0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9412F39E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94A2A54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447499A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1307B0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554E08D0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818779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04A8B5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720A75A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2" w15:restartNumberingAfterBreak="0">
    <w:nsid w:val="279A09D9"/>
    <w:multiLevelType w:val="hybridMultilevel"/>
    <w:tmpl w:val="F50A1C22"/>
    <w:lvl w:ilvl="0" w:tplc="90FCAC6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A5ABE3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1C61AD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4410D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22453B4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9D674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8B2958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37D2D1B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607CD71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3" w15:restartNumberingAfterBreak="0">
    <w:nsid w:val="2F435536"/>
    <w:multiLevelType w:val="hybridMultilevel"/>
    <w:tmpl w:val="999ED09C"/>
    <w:lvl w:ilvl="0" w:tplc="6B88A000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82889C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A9D6FE6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A08045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D4E4C496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24AEA43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AF2E0A8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B91CD7DC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BE3C7C0A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4" w15:restartNumberingAfterBreak="0">
    <w:nsid w:val="3105414A"/>
    <w:multiLevelType w:val="hybridMultilevel"/>
    <w:tmpl w:val="F3243BB6"/>
    <w:lvl w:ilvl="0" w:tplc="FD3C80BE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667AEE14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30CA021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8678361C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3872BA2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48E96FE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35A929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8F6788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D694696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5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2D7"/>
    <w:rsid w:val="0000798B"/>
    <w:rsid w:val="00011EB4"/>
    <w:rsid w:val="00014D87"/>
    <w:rsid w:val="000159F9"/>
    <w:rsid w:val="0001628C"/>
    <w:rsid w:val="00017EDD"/>
    <w:rsid w:val="000204B8"/>
    <w:rsid w:val="00022E7B"/>
    <w:rsid w:val="000242B6"/>
    <w:rsid w:val="00024574"/>
    <w:rsid w:val="00030118"/>
    <w:rsid w:val="000334A3"/>
    <w:rsid w:val="00033BB5"/>
    <w:rsid w:val="00035942"/>
    <w:rsid w:val="0003640D"/>
    <w:rsid w:val="00041190"/>
    <w:rsid w:val="0004521C"/>
    <w:rsid w:val="0004662C"/>
    <w:rsid w:val="00046CE1"/>
    <w:rsid w:val="00050173"/>
    <w:rsid w:val="0005072F"/>
    <w:rsid w:val="000509AC"/>
    <w:rsid w:val="00050CFF"/>
    <w:rsid w:val="000511AA"/>
    <w:rsid w:val="00051B15"/>
    <w:rsid w:val="00053355"/>
    <w:rsid w:val="00054993"/>
    <w:rsid w:val="0005517D"/>
    <w:rsid w:val="00057525"/>
    <w:rsid w:val="00060769"/>
    <w:rsid w:val="00061793"/>
    <w:rsid w:val="000619C0"/>
    <w:rsid w:val="00064BC6"/>
    <w:rsid w:val="000667A6"/>
    <w:rsid w:val="00066869"/>
    <w:rsid w:val="00066E2D"/>
    <w:rsid w:val="000673AE"/>
    <w:rsid w:val="00070328"/>
    <w:rsid w:val="00072020"/>
    <w:rsid w:val="00072F2D"/>
    <w:rsid w:val="0007380E"/>
    <w:rsid w:val="00073F83"/>
    <w:rsid w:val="00074B2B"/>
    <w:rsid w:val="00074DDF"/>
    <w:rsid w:val="000767B0"/>
    <w:rsid w:val="0007723D"/>
    <w:rsid w:val="00083344"/>
    <w:rsid w:val="0008338D"/>
    <w:rsid w:val="00083FF6"/>
    <w:rsid w:val="000844E7"/>
    <w:rsid w:val="00084D4F"/>
    <w:rsid w:val="000854BE"/>
    <w:rsid w:val="00086701"/>
    <w:rsid w:val="00087580"/>
    <w:rsid w:val="000876B8"/>
    <w:rsid w:val="00087CDD"/>
    <w:rsid w:val="000901B5"/>
    <w:rsid w:val="00090A28"/>
    <w:rsid w:val="00091702"/>
    <w:rsid w:val="00094104"/>
    <w:rsid w:val="00094B4A"/>
    <w:rsid w:val="0009722E"/>
    <w:rsid w:val="00097D7E"/>
    <w:rsid w:val="000A2EA5"/>
    <w:rsid w:val="000A43C7"/>
    <w:rsid w:val="000A4DC4"/>
    <w:rsid w:val="000A785F"/>
    <w:rsid w:val="000B0395"/>
    <w:rsid w:val="000B2865"/>
    <w:rsid w:val="000C024B"/>
    <w:rsid w:val="000C0428"/>
    <w:rsid w:val="000C1C42"/>
    <w:rsid w:val="000C339A"/>
    <w:rsid w:val="000C448C"/>
    <w:rsid w:val="000C5728"/>
    <w:rsid w:val="000C5FCD"/>
    <w:rsid w:val="000C678D"/>
    <w:rsid w:val="000C6C79"/>
    <w:rsid w:val="000D2226"/>
    <w:rsid w:val="000D4C2B"/>
    <w:rsid w:val="000F2E96"/>
    <w:rsid w:val="000F434E"/>
    <w:rsid w:val="000F5A15"/>
    <w:rsid w:val="001031A8"/>
    <w:rsid w:val="001046E7"/>
    <w:rsid w:val="00104BEA"/>
    <w:rsid w:val="00106677"/>
    <w:rsid w:val="001072C6"/>
    <w:rsid w:val="00107653"/>
    <w:rsid w:val="0011030F"/>
    <w:rsid w:val="001106DA"/>
    <w:rsid w:val="00110D06"/>
    <w:rsid w:val="001113FA"/>
    <w:rsid w:val="001123C4"/>
    <w:rsid w:val="001136D4"/>
    <w:rsid w:val="00115A1A"/>
    <w:rsid w:val="0011713C"/>
    <w:rsid w:val="001175F7"/>
    <w:rsid w:val="001177BF"/>
    <w:rsid w:val="00121521"/>
    <w:rsid w:val="0012299F"/>
    <w:rsid w:val="00122DD8"/>
    <w:rsid w:val="001239E2"/>
    <w:rsid w:val="00123C21"/>
    <w:rsid w:val="001251A6"/>
    <w:rsid w:val="00126F9A"/>
    <w:rsid w:val="001270AF"/>
    <w:rsid w:val="001304A2"/>
    <w:rsid w:val="001312E0"/>
    <w:rsid w:val="001332A4"/>
    <w:rsid w:val="001344EC"/>
    <w:rsid w:val="00134CBA"/>
    <w:rsid w:val="00135663"/>
    <w:rsid w:val="00135780"/>
    <w:rsid w:val="001357C4"/>
    <w:rsid w:val="00136308"/>
    <w:rsid w:val="00141F2C"/>
    <w:rsid w:val="001431C1"/>
    <w:rsid w:val="00143C3D"/>
    <w:rsid w:val="00145998"/>
    <w:rsid w:val="00147CC0"/>
    <w:rsid w:val="00151103"/>
    <w:rsid w:val="00151392"/>
    <w:rsid w:val="00151399"/>
    <w:rsid w:val="0015211E"/>
    <w:rsid w:val="00152AEC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456"/>
    <w:rsid w:val="00183A7D"/>
    <w:rsid w:val="00185881"/>
    <w:rsid w:val="00186A36"/>
    <w:rsid w:val="00186A80"/>
    <w:rsid w:val="00190A6D"/>
    <w:rsid w:val="0019366B"/>
    <w:rsid w:val="00196458"/>
    <w:rsid w:val="001979D9"/>
    <w:rsid w:val="00197B13"/>
    <w:rsid w:val="001A270F"/>
    <w:rsid w:val="001A33CE"/>
    <w:rsid w:val="001A37B9"/>
    <w:rsid w:val="001A38E1"/>
    <w:rsid w:val="001A3FA7"/>
    <w:rsid w:val="001A4594"/>
    <w:rsid w:val="001A5679"/>
    <w:rsid w:val="001A581E"/>
    <w:rsid w:val="001A6891"/>
    <w:rsid w:val="001A7DBC"/>
    <w:rsid w:val="001B07DA"/>
    <w:rsid w:val="001B08CC"/>
    <w:rsid w:val="001B28F2"/>
    <w:rsid w:val="001B64C1"/>
    <w:rsid w:val="001C034E"/>
    <w:rsid w:val="001C07A0"/>
    <w:rsid w:val="001C1BA8"/>
    <w:rsid w:val="001C290A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D4CA1"/>
    <w:rsid w:val="001D4F46"/>
    <w:rsid w:val="001E01A3"/>
    <w:rsid w:val="001E0227"/>
    <w:rsid w:val="001E0DED"/>
    <w:rsid w:val="001E19C5"/>
    <w:rsid w:val="001E4D77"/>
    <w:rsid w:val="001F0B29"/>
    <w:rsid w:val="001F141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5476"/>
    <w:rsid w:val="00205E17"/>
    <w:rsid w:val="0020772A"/>
    <w:rsid w:val="002112AA"/>
    <w:rsid w:val="00212D7B"/>
    <w:rsid w:val="002140F5"/>
    <w:rsid w:val="00214344"/>
    <w:rsid w:val="00216516"/>
    <w:rsid w:val="00216CCD"/>
    <w:rsid w:val="00216D52"/>
    <w:rsid w:val="00220006"/>
    <w:rsid w:val="00223327"/>
    <w:rsid w:val="0022448B"/>
    <w:rsid w:val="00225E7B"/>
    <w:rsid w:val="0023048F"/>
    <w:rsid w:val="0023156A"/>
    <w:rsid w:val="00231798"/>
    <w:rsid w:val="00231B7B"/>
    <w:rsid w:val="00232C2F"/>
    <w:rsid w:val="00234851"/>
    <w:rsid w:val="0023500F"/>
    <w:rsid w:val="00235EA4"/>
    <w:rsid w:val="00236717"/>
    <w:rsid w:val="00242605"/>
    <w:rsid w:val="00243413"/>
    <w:rsid w:val="002435AC"/>
    <w:rsid w:val="00243A32"/>
    <w:rsid w:val="00244725"/>
    <w:rsid w:val="00245B4A"/>
    <w:rsid w:val="00252E31"/>
    <w:rsid w:val="002538FF"/>
    <w:rsid w:val="002555E2"/>
    <w:rsid w:val="00256A37"/>
    <w:rsid w:val="00257DA5"/>
    <w:rsid w:val="00257E05"/>
    <w:rsid w:val="0026196E"/>
    <w:rsid w:val="00262C5F"/>
    <w:rsid w:val="0026300C"/>
    <w:rsid w:val="00263CA6"/>
    <w:rsid w:val="002640C5"/>
    <w:rsid w:val="00265E4D"/>
    <w:rsid w:val="00267E6D"/>
    <w:rsid w:val="002704A6"/>
    <w:rsid w:val="002731E2"/>
    <w:rsid w:val="00275001"/>
    <w:rsid w:val="002760F0"/>
    <w:rsid w:val="0027702B"/>
    <w:rsid w:val="00277450"/>
    <w:rsid w:val="0028035B"/>
    <w:rsid w:val="002829E0"/>
    <w:rsid w:val="00286895"/>
    <w:rsid w:val="0029035C"/>
    <w:rsid w:val="002912FA"/>
    <w:rsid w:val="002914A1"/>
    <w:rsid w:val="002924DE"/>
    <w:rsid w:val="002932DF"/>
    <w:rsid w:val="002944E3"/>
    <w:rsid w:val="00296089"/>
    <w:rsid w:val="0029665C"/>
    <w:rsid w:val="002A070E"/>
    <w:rsid w:val="002A118F"/>
    <w:rsid w:val="002A1C87"/>
    <w:rsid w:val="002A226B"/>
    <w:rsid w:val="002A3C64"/>
    <w:rsid w:val="002A410A"/>
    <w:rsid w:val="002A444F"/>
    <w:rsid w:val="002A5CD3"/>
    <w:rsid w:val="002B2EDC"/>
    <w:rsid w:val="002B4BF0"/>
    <w:rsid w:val="002B792C"/>
    <w:rsid w:val="002C0D5F"/>
    <w:rsid w:val="002C1437"/>
    <w:rsid w:val="002C222F"/>
    <w:rsid w:val="002C3500"/>
    <w:rsid w:val="002C4D45"/>
    <w:rsid w:val="002D025F"/>
    <w:rsid w:val="002D3C2B"/>
    <w:rsid w:val="002D5080"/>
    <w:rsid w:val="002D58E7"/>
    <w:rsid w:val="002D743C"/>
    <w:rsid w:val="002E09B8"/>
    <w:rsid w:val="002E11CA"/>
    <w:rsid w:val="002E233D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20F8"/>
    <w:rsid w:val="00302F79"/>
    <w:rsid w:val="00303AE0"/>
    <w:rsid w:val="00306B08"/>
    <w:rsid w:val="00306FFB"/>
    <w:rsid w:val="00307252"/>
    <w:rsid w:val="003101BB"/>
    <w:rsid w:val="003101C5"/>
    <w:rsid w:val="00311B06"/>
    <w:rsid w:val="00314805"/>
    <w:rsid w:val="00316090"/>
    <w:rsid w:val="0031674E"/>
    <w:rsid w:val="0031740A"/>
    <w:rsid w:val="0031770C"/>
    <w:rsid w:val="00322591"/>
    <w:rsid w:val="00325C0E"/>
    <w:rsid w:val="00326B9B"/>
    <w:rsid w:val="00327DFB"/>
    <w:rsid w:val="00330895"/>
    <w:rsid w:val="0033158E"/>
    <w:rsid w:val="00333BD2"/>
    <w:rsid w:val="003356D1"/>
    <w:rsid w:val="00336330"/>
    <w:rsid w:val="00336CE5"/>
    <w:rsid w:val="00340DF7"/>
    <w:rsid w:val="003458E8"/>
    <w:rsid w:val="00345B22"/>
    <w:rsid w:val="003476C9"/>
    <w:rsid w:val="00347E74"/>
    <w:rsid w:val="003514CC"/>
    <w:rsid w:val="0035249F"/>
    <w:rsid w:val="00352ECD"/>
    <w:rsid w:val="003541E5"/>
    <w:rsid w:val="00354223"/>
    <w:rsid w:val="0035643A"/>
    <w:rsid w:val="003574A5"/>
    <w:rsid w:val="00357C26"/>
    <w:rsid w:val="0036147E"/>
    <w:rsid w:val="0036330E"/>
    <w:rsid w:val="00364B5D"/>
    <w:rsid w:val="00367A97"/>
    <w:rsid w:val="00367E46"/>
    <w:rsid w:val="003711C6"/>
    <w:rsid w:val="0037291B"/>
    <w:rsid w:val="0037311E"/>
    <w:rsid w:val="00376CF6"/>
    <w:rsid w:val="00380D4C"/>
    <w:rsid w:val="003812E8"/>
    <w:rsid w:val="00382260"/>
    <w:rsid w:val="00382ABC"/>
    <w:rsid w:val="00383E15"/>
    <w:rsid w:val="00384155"/>
    <w:rsid w:val="0038440C"/>
    <w:rsid w:val="0038507E"/>
    <w:rsid w:val="0038561C"/>
    <w:rsid w:val="0038605D"/>
    <w:rsid w:val="00386524"/>
    <w:rsid w:val="003879E8"/>
    <w:rsid w:val="00387E18"/>
    <w:rsid w:val="00387F1E"/>
    <w:rsid w:val="00390E0E"/>
    <w:rsid w:val="0039196A"/>
    <w:rsid w:val="00394035"/>
    <w:rsid w:val="0039436B"/>
    <w:rsid w:val="003946B2"/>
    <w:rsid w:val="00394C16"/>
    <w:rsid w:val="00394DA4"/>
    <w:rsid w:val="003960C5"/>
    <w:rsid w:val="003966AC"/>
    <w:rsid w:val="003966F3"/>
    <w:rsid w:val="00396B81"/>
    <w:rsid w:val="00397C7F"/>
    <w:rsid w:val="00397F61"/>
    <w:rsid w:val="003A0146"/>
    <w:rsid w:val="003A1885"/>
    <w:rsid w:val="003A1B37"/>
    <w:rsid w:val="003A2867"/>
    <w:rsid w:val="003A32F7"/>
    <w:rsid w:val="003A3AF0"/>
    <w:rsid w:val="003A7EC7"/>
    <w:rsid w:val="003A7FFD"/>
    <w:rsid w:val="003B09B1"/>
    <w:rsid w:val="003B0E76"/>
    <w:rsid w:val="003B3361"/>
    <w:rsid w:val="003B4C79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3616"/>
    <w:rsid w:val="003D4B4A"/>
    <w:rsid w:val="003D543B"/>
    <w:rsid w:val="003D6B75"/>
    <w:rsid w:val="003D788C"/>
    <w:rsid w:val="003D7CB4"/>
    <w:rsid w:val="003E08AD"/>
    <w:rsid w:val="003E1480"/>
    <w:rsid w:val="003E3292"/>
    <w:rsid w:val="003E36F9"/>
    <w:rsid w:val="003E5039"/>
    <w:rsid w:val="003E5B21"/>
    <w:rsid w:val="003E624E"/>
    <w:rsid w:val="003F0F5C"/>
    <w:rsid w:val="003F1B2F"/>
    <w:rsid w:val="003F26B1"/>
    <w:rsid w:val="003F2FC7"/>
    <w:rsid w:val="003F34C7"/>
    <w:rsid w:val="003F4B9C"/>
    <w:rsid w:val="003F584B"/>
    <w:rsid w:val="003F7560"/>
    <w:rsid w:val="0040071F"/>
    <w:rsid w:val="00400A1E"/>
    <w:rsid w:val="00400F5C"/>
    <w:rsid w:val="00404E16"/>
    <w:rsid w:val="00404E57"/>
    <w:rsid w:val="00404EFC"/>
    <w:rsid w:val="0040662E"/>
    <w:rsid w:val="0041107E"/>
    <w:rsid w:val="00412C8B"/>
    <w:rsid w:val="0041303C"/>
    <w:rsid w:val="004135DD"/>
    <w:rsid w:val="00413BB1"/>
    <w:rsid w:val="00413CAD"/>
    <w:rsid w:val="00414D18"/>
    <w:rsid w:val="004165E1"/>
    <w:rsid w:val="004179BA"/>
    <w:rsid w:val="00417BF5"/>
    <w:rsid w:val="0042016F"/>
    <w:rsid w:val="00421423"/>
    <w:rsid w:val="00421C61"/>
    <w:rsid w:val="00423BF0"/>
    <w:rsid w:val="004240B3"/>
    <w:rsid w:val="004252A2"/>
    <w:rsid w:val="004302E0"/>
    <w:rsid w:val="00430790"/>
    <w:rsid w:val="00431D98"/>
    <w:rsid w:val="0043483D"/>
    <w:rsid w:val="00434DFC"/>
    <w:rsid w:val="0043586E"/>
    <w:rsid w:val="00436FD5"/>
    <w:rsid w:val="0044022E"/>
    <w:rsid w:val="00440543"/>
    <w:rsid w:val="00440E27"/>
    <w:rsid w:val="0044318F"/>
    <w:rsid w:val="0044483C"/>
    <w:rsid w:val="00445E85"/>
    <w:rsid w:val="00445FE3"/>
    <w:rsid w:val="0045019C"/>
    <w:rsid w:val="00451548"/>
    <w:rsid w:val="00451AE5"/>
    <w:rsid w:val="00454372"/>
    <w:rsid w:val="00457120"/>
    <w:rsid w:val="00462362"/>
    <w:rsid w:val="004633AA"/>
    <w:rsid w:val="00463708"/>
    <w:rsid w:val="00465155"/>
    <w:rsid w:val="00465848"/>
    <w:rsid w:val="00467234"/>
    <w:rsid w:val="004702E6"/>
    <w:rsid w:val="00470BA8"/>
    <w:rsid w:val="0047361A"/>
    <w:rsid w:val="004736D4"/>
    <w:rsid w:val="00474BF2"/>
    <w:rsid w:val="00475C38"/>
    <w:rsid w:val="00476EEA"/>
    <w:rsid w:val="004800A9"/>
    <w:rsid w:val="00482063"/>
    <w:rsid w:val="00482C23"/>
    <w:rsid w:val="004830E1"/>
    <w:rsid w:val="0048312F"/>
    <w:rsid w:val="00484C55"/>
    <w:rsid w:val="0048502E"/>
    <w:rsid w:val="00485CF2"/>
    <w:rsid w:val="0049083B"/>
    <w:rsid w:val="00490F16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08EE"/>
    <w:rsid w:val="004B1416"/>
    <w:rsid w:val="004B1974"/>
    <w:rsid w:val="004B236D"/>
    <w:rsid w:val="004B3C06"/>
    <w:rsid w:val="004B68EE"/>
    <w:rsid w:val="004B69FD"/>
    <w:rsid w:val="004B7439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4C9F"/>
    <w:rsid w:val="004D5774"/>
    <w:rsid w:val="004D59F1"/>
    <w:rsid w:val="004D72AF"/>
    <w:rsid w:val="004D7761"/>
    <w:rsid w:val="004E0863"/>
    <w:rsid w:val="004E2B5C"/>
    <w:rsid w:val="004E3ED0"/>
    <w:rsid w:val="004E3F95"/>
    <w:rsid w:val="004E4B78"/>
    <w:rsid w:val="004E69F8"/>
    <w:rsid w:val="004F0744"/>
    <w:rsid w:val="004F0E48"/>
    <w:rsid w:val="004F11FA"/>
    <w:rsid w:val="004F3F05"/>
    <w:rsid w:val="004F43EA"/>
    <w:rsid w:val="004F4E30"/>
    <w:rsid w:val="004F5AAE"/>
    <w:rsid w:val="004F5F20"/>
    <w:rsid w:val="004F74A8"/>
    <w:rsid w:val="004F78EB"/>
    <w:rsid w:val="004F7B11"/>
    <w:rsid w:val="00502E1A"/>
    <w:rsid w:val="005032E4"/>
    <w:rsid w:val="00503381"/>
    <w:rsid w:val="0050522A"/>
    <w:rsid w:val="00507148"/>
    <w:rsid w:val="0050778A"/>
    <w:rsid w:val="005108D0"/>
    <w:rsid w:val="005122B0"/>
    <w:rsid w:val="0051489A"/>
    <w:rsid w:val="005152A7"/>
    <w:rsid w:val="00516098"/>
    <w:rsid w:val="00516225"/>
    <w:rsid w:val="00516E4D"/>
    <w:rsid w:val="005202FB"/>
    <w:rsid w:val="005207F3"/>
    <w:rsid w:val="00521904"/>
    <w:rsid w:val="00523204"/>
    <w:rsid w:val="00523B15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4ED7"/>
    <w:rsid w:val="005459F9"/>
    <w:rsid w:val="00547495"/>
    <w:rsid w:val="00551B08"/>
    <w:rsid w:val="0055304C"/>
    <w:rsid w:val="0055558B"/>
    <w:rsid w:val="00555C6D"/>
    <w:rsid w:val="005561AE"/>
    <w:rsid w:val="00557736"/>
    <w:rsid w:val="00561041"/>
    <w:rsid w:val="00561AD6"/>
    <w:rsid w:val="00567CA9"/>
    <w:rsid w:val="0057124A"/>
    <w:rsid w:val="0057162B"/>
    <w:rsid w:val="00573458"/>
    <w:rsid w:val="00574708"/>
    <w:rsid w:val="00575A07"/>
    <w:rsid w:val="00575B83"/>
    <w:rsid w:val="00576331"/>
    <w:rsid w:val="00576E52"/>
    <w:rsid w:val="005771E6"/>
    <w:rsid w:val="00577869"/>
    <w:rsid w:val="00583A38"/>
    <w:rsid w:val="00583B82"/>
    <w:rsid w:val="00587742"/>
    <w:rsid w:val="0059047A"/>
    <w:rsid w:val="005930AF"/>
    <w:rsid w:val="0059328D"/>
    <w:rsid w:val="00593490"/>
    <w:rsid w:val="00594946"/>
    <w:rsid w:val="00595285"/>
    <w:rsid w:val="00595DB3"/>
    <w:rsid w:val="00595EF2"/>
    <w:rsid w:val="00596CB5"/>
    <w:rsid w:val="00597406"/>
    <w:rsid w:val="00597AD4"/>
    <w:rsid w:val="005A2897"/>
    <w:rsid w:val="005A2EAE"/>
    <w:rsid w:val="005A34DB"/>
    <w:rsid w:val="005A4147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471C"/>
    <w:rsid w:val="005D48AD"/>
    <w:rsid w:val="005D5C2D"/>
    <w:rsid w:val="005D5DCE"/>
    <w:rsid w:val="005D61F5"/>
    <w:rsid w:val="005D627E"/>
    <w:rsid w:val="005E12E7"/>
    <w:rsid w:val="005E2060"/>
    <w:rsid w:val="005E38C6"/>
    <w:rsid w:val="005E5DC2"/>
    <w:rsid w:val="005E5F4F"/>
    <w:rsid w:val="005E6517"/>
    <w:rsid w:val="005F1057"/>
    <w:rsid w:val="005F1EB2"/>
    <w:rsid w:val="005F4937"/>
    <w:rsid w:val="005F4A09"/>
    <w:rsid w:val="005F62DA"/>
    <w:rsid w:val="005F7926"/>
    <w:rsid w:val="005F7A56"/>
    <w:rsid w:val="005F7D1A"/>
    <w:rsid w:val="00605112"/>
    <w:rsid w:val="00605270"/>
    <w:rsid w:val="00605A16"/>
    <w:rsid w:val="00606A48"/>
    <w:rsid w:val="00610DBF"/>
    <w:rsid w:val="00611654"/>
    <w:rsid w:val="00612C22"/>
    <w:rsid w:val="00612E0D"/>
    <w:rsid w:val="00613E55"/>
    <w:rsid w:val="006173ED"/>
    <w:rsid w:val="00617C6E"/>
    <w:rsid w:val="00621AFF"/>
    <w:rsid w:val="00622044"/>
    <w:rsid w:val="0062240E"/>
    <w:rsid w:val="00623640"/>
    <w:rsid w:val="00623AD1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6A1"/>
    <w:rsid w:val="006378E2"/>
    <w:rsid w:val="0064243E"/>
    <w:rsid w:val="00642558"/>
    <w:rsid w:val="00643C9E"/>
    <w:rsid w:val="00644943"/>
    <w:rsid w:val="00644AEE"/>
    <w:rsid w:val="00646C5A"/>
    <w:rsid w:val="0065002F"/>
    <w:rsid w:val="006536EA"/>
    <w:rsid w:val="00653C3C"/>
    <w:rsid w:val="00654E6B"/>
    <w:rsid w:val="00655BBF"/>
    <w:rsid w:val="00657D46"/>
    <w:rsid w:val="00660E1C"/>
    <w:rsid w:val="00660EB1"/>
    <w:rsid w:val="00661EA6"/>
    <w:rsid w:val="00662AE9"/>
    <w:rsid w:val="00662D67"/>
    <w:rsid w:val="00664DC3"/>
    <w:rsid w:val="00666346"/>
    <w:rsid w:val="006669F0"/>
    <w:rsid w:val="00666A9D"/>
    <w:rsid w:val="006712DC"/>
    <w:rsid w:val="00673C7F"/>
    <w:rsid w:val="00674F4D"/>
    <w:rsid w:val="00674FE5"/>
    <w:rsid w:val="0067592E"/>
    <w:rsid w:val="00676450"/>
    <w:rsid w:val="00677766"/>
    <w:rsid w:val="00677E3D"/>
    <w:rsid w:val="006811FA"/>
    <w:rsid w:val="00681D1A"/>
    <w:rsid w:val="006837BD"/>
    <w:rsid w:val="006856AB"/>
    <w:rsid w:val="00687301"/>
    <w:rsid w:val="00687C45"/>
    <w:rsid w:val="00690127"/>
    <w:rsid w:val="006912E0"/>
    <w:rsid w:val="00692D05"/>
    <w:rsid w:val="00692E65"/>
    <w:rsid w:val="0069322E"/>
    <w:rsid w:val="00693421"/>
    <w:rsid w:val="00693BCA"/>
    <w:rsid w:val="006944FD"/>
    <w:rsid w:val="006949BB"/>
    <w:rsid w:val="00695F0D"/>
    <w:rsid w:val="00696196"/>
    <w:rsid w:val="006968FA"/>
    <w:rsid w:val="00696F64"/>
    <w:rsid w:val="006A2397"/>
    <w:rsid w:val="006A4071"/>
    <w:rsid w:val="006A40E9"/>
    <w:rsid w:val="006B2C1F"/>
    <w:rsid w:val="006B2DDE"/>
    <w:rsid w:val="006B3C7C"/>
    <w:rsid w:val="006B4BE7"/>
    <w:rsid w:val="006B4E58"/>
    <w:rsid w:val="006B5572"/>
    <w:rsid w:val="006B57A3"/>
    <w:rsid w:val="006B6996"/>
    <w:rsid w:val="006B7586"/>
    <w:rsid w:val="006C1996"/>
    <w:rsid w:val="006C206E"/>
    <w:rsid w:val="006C281B"/>
    <w:rsid w:val="006C2A4C"/>
    <w:rsid w:val="006C38CB"/>
    <w:rsid w:val="006C40BF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0C6"/>
    <w:rsid w:val="006E4A37"/>
    <w:rsid w:val="006E502D"/>
    <w:rsid w:val="006E5991"/>
    <w:rsid w:val="006E7761"/>
    <w:rsid w:val="006F14F9"/>
    <w:rsid w:val="006F1AC1"/>
    <w:rsid w:val="006F2D64"/>
    <w:rsid w:val="006F36C2"/>
    <w:rsid w:val="006F537D"/>
    <w:rsid w:val="006F6899"/>
    <w:rsid w:val="006F6F4B"/>
    <w:rsid w:val="006F7037"/>
    <w:rsid w:val="006F7417"/>
    <w:rsid w:val="007006EC"/>
    <w:rsid w:val="00700C44"/>
    <w:rsid w:val="00701E59"/>
    <w:rsid w:val="00702C52"/>
    <w:rsid w:val="007032EF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29F6"/>
    <w:rsid w:val="00723697"/>
    <w:rsid w:val="007237B9"/>
    <w:rsid w:val="00725B26"/>
    <w:rsid w:val="00726161"/>
    <w:rsid w:val="00727595"/>
    <w:rsid w:val="00727F7F"/>
    <w:rsid w:val="007300C9"/>
    <w:rsid w:val="007317D2"/>
    <w:rsid w:val="007344DF"/>
    <w:rsid w:val="0073476B"/>
    <w:rsid w:val="007347E9"/>
    <w:rsid w:val="00734E5E"/>
    <w:rsid w:val="00735F21"/>
    <w:rsid w:val="00741116"/>
    <w:rsid w:val="007444C0"/>
    <w:rsid w:val="007469FD"/>
    <w:rsid w:val="00752CA2"/>
    <w:rsid w:val="00752F35"/>
    <w:rsid w:val="00753237"/>
    <w:rsid w:val="007532B5"/>
    <w:rsid w:val="0075620D"/>
    <w:rsid w:val="007563E6"/>
    <w:rsid w:val="00760A58"/>
    <w:rsid w:val="00760E5D"/>
    <w:rsid w:val="00761650"/>
    <w:rsid w:val="00761B29"/>
    <w:rsid w:val="00765484"/>
    <w:rsid w:val="0076556B"/>
    <w:rsid w:val="00767046"/>
    <w:rsid w:val="00767196"/>
    <w:rsid w:val="00767F30"/>
    <w:rsid w:val="007706FF"/>
    <w:rsid w:val="007712A1"/>
    <w:rsid w:val="007717E4"/>
    <w:rsid w:val="007721E4"/>
    <w:rsid w:val="0077299B"/>
    <w:rsid w:val="0077449D"/>
    <w:rsid w:val="00774769"/>
    <w:rsid w:val="00776B33"/>
    <w:rsid w:val="00776CBE"/>
    <w:rsid w:val="00777A80"/>
    <w:rsid w:val="00777AE8"/>
    <w:rsid w:val="00781C07"/>
    <w:rsid w:val="007843B5"/>
    <w:rsid w:val="007848B4"/>
    <w:rsid w:val="00784B10"/>
    <w:rsid w:val="00785CA7"/>
    <w:rsid w:val="00790FF2"/>
    <w:rsid w:val="00796EE5"/>
    <w:rsid w:val="007A477E"/>
    <w:rsid w:val="007A4D8D"/>
    <w:rsid w:val="007A612E"/>
    <w:rsid w:val="007A6B14"/>
    <w:rsid w:val="007A70F5"/>
    <w:rsid w:val="007A7159"/>
    <w:rsid w:val="007A768E"/>
    <w:rsid w:val="007A7903"/>
    <w:rsid w:val="007B4B50"/>
    <w:rsid w:val="007C0BB3"/>
    <w:rsid w:val="007C1292"/>
    <w:rsid w:val="007C1951"/>
    <w:rsid w:val="007C1E13"/>
    <w:rsid w:val="007C2ACF"/>
    <w:rsid w:val="007C30C1"/>
    <w:rsid w:val="007C3531"/>
    <w:rsid w:val="007C6841"/>
    <w:rsid w:val="007C68D7"/>
    <w:rsid w:val="007C6923"/>
    <w:rsid w:val="007D360D"/>
    <w:rsid w:val="007D3665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3E98"/>
    <w:rsid w:val="00805D32"/>
    <w:rsid w:val="00807BA2"/>
    <w:rsid w:val="00810407"/>
    <w:rsid w:val="008118B4"/>
    <w:rsid w:val="0081211E"/>
    <w:rsid w:val="00812277"/>
    <w:rsid w:val="00813E5C"/>
    <w:rsid w:val="0081618A"/>
    <w:rsid w:val="00816288"/>
    <w:rsid w:val="0081686E"/>
    <w:rsid w:val="0082015E"/>
    <w:rsid w:val="00822E53"/>
    <w:rsid w:val="00823A4C"/>
    <w:rsid w:val="0082432D"/>
    <w:rsid w:val="00826B60"/>
    <w:rsid w:val="00826C67"/>
    <w:rsid w:val="00827C4B"/>
    <w:rsid w:val="0083030D"/>
    <w:rsid w:val="008305EA"/>
    <w:rsid w:val="008351A3"/>
    <w:rsid w:val="00835B4E"/>
    <w:rsid w:val="00843BDE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045C"/>
    <w:rsid w:val="00861C67"/>
    <w:rsid w:val="00863DC4"/>
    <w:rsid w:val="008649CC"/>
    <w:rsid w:val="00864EDB"/>
    <w:rsid w:val="008656C5"/>
    <w:rsid w:val="00865974"/>
    <w:rsid w:val="00865A5F"/>
    <w:rsid w:val="0086670B"/>
    <w:rsid w:val="008667F2"/>
    <w:rsid w:val="00866E7E"/>
    <w:rsid w:val="00867981"/>
    <w:rsid w:val="00870367"/>
    <w:rsid w:val="008708FE"/>
    <w:rsid w:val="008709D6"/>
    <w:rsid w:val="00872822"/>
    <w:rsid w:val="00873366"/>
    <w:rsid w:val="00873A8D"/>
    <w:rsid w:val="00874B6F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07BB"/>
    <w:rsid w:val="00892B66"/>
    <w:rsid w:val="008935E1"/>
    <w:rsid w:val="008977D3"/>
    <w:rsid w:val="008A22F1"/>
    <w:rsid w:val="008A2879"/>
    <w:rsid w:val="008A424A"/>
    <w:rsid w:val="008A4E99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0F2A"/>
    <w:rsid w:val="008C13AB"/>
    <w:rsid w:val="008C1672"/>
    <w:rsid w:val="008C1B74"/>
    <w:rsid w:val="008C4540"/>
    <w:rsid w:val="008C6A18"/>
    <w:rsid w:val="008C792F"/>
    <w:rsid w:val="008D07D2"/>
    <w:rsid w:val="008D145E"/>
    <w:rsid w:val="008D22FF"/>
    <w:rsid w:val="008D2C31"/>
    <w:rsid w:val="008D435F"/>
    <w:rsid w:val="008D4A14"/>
    <w:rsid w:val="008D5C6C"/>
    <w:rsid w:val="008D778A"/>
    <w:rsid w:val="008E118F"/>
    <w:rsid w:val="008E3AE8"/>
    <w:rsid w:val="008E695F"/>
    <w:rsid w:val="008E78A0"/>
    <w:rsid w:val="008F35C2"/>
    <w:rsid w:val="008F3BD6"/>
    <w:rsid w:val="008F3E36"/>
    <w:rsid w:val="008F419C"/>
    <w:rsid w:val="008F6863"/>
    <w:rsid w:val="009000B3"/>
    <w:rsid w:val="0090182A"/>
    <w:rsid w:val="00901D0A"/>
    <w:rsid w:val="00902E4E"/>
    <w:rsid w:val="00904B93"/>
    <w:rsid w:val="00905AC1"/>
    <w:rsid w:val="00906472"/>
    <w:rsid w:val="00907E85"/>
    <w:rsid w:val="00910735"/>
    <w:rsid w:val="00911495"/>
    <w:rsid w:val="00912070"/>
    <w:rsid w:val="009142F4"/>
    <w:rsid w:val="0091526F"/>
    <w:rsid w:val="0091608D"/>
    <w:rsid w:val="00920750"/>
    <w:rsid w:val="00921A6B"/>
    <w:rsid w:val="0092324A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6E27"/>
    <w:rsid w:val="009372C5"/>
    <w:rsid w:val="009376F3"/>
    <w:rsid w:val="00937E8B"/>
    <w:rsid w:val="00940691"/>
    <w:rsid w:val="009407A7"/>
    <w:rsid w:val="00940B7C"/>
    <w:rsid w:val="00942C9E"/>
    <w:rsid w:val="0094313F"/>
    <w:rsid w:val="00943782"/>
    <w:rsid w:val="00946893"/>
    <w:rsid w:val="00947F92"/>
    <w:rsid w:val="0095135A"/>
    <w:rsid w:val="009517A7"/>
    <w:rsid w:val="00952675"/>
    <w:rsid w:val="00953355"/>
    <w:rsid w:val="00953F6B"/>
    <w:rsid w:val="009577DA"/>
    <w:rsid w:val="009578C3"/>
    <w:rsid w:val="0096079E"/>
    <w:rsid w:val="009616B7"/>
    <w:rsid w:val="0096443F"/>
    <w:rsid w:val="00964466"/>
    <w:rsid w:val="00964C3D"/>
    <w:rsid w:val="00965F4E"/>
    <w:rsid w:val="00967212"/>
    <w:rsid w:val="00967357"/>
    <w:rsid w:val="00967503"/>
    <w:rsid w:val="0097197E"/>
    <w:rsid w:val="00971BDB"/>
    <w:rsid w:val="00973776"/>
    <w:rsid w:val="009737E1"/>
    <w:rsid w:val="009743DF"/>
    <w:rsid w:val="00975008"/>
    <w:rsid w:val="00975D1A"/>
    <w:rsid w:val="00975EA9"/>
    <w:rsid w:val="009770C6"/>
    <w:rsid w:val="00980114"/>
    <w:rsid w:val="00980F12"/>
    <w:rsid w:val="0098233C"/>
    <w:rsid w:val="00984CAE"/>
    <w:rsid w:val="00984E4F"/>
    <w:rsid w:val="00985AA2"/>
    <w:rsid w:val="0099167A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22DA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B4F28"/>
    <w:rsid w:val="009B6D1A"/>
    <w:rsid w:val="009B71B7"/>
    <w:rsid w:val="009C04AB"/>
    <w:rsid w:val="009C1622"/>
    <w:rsid w:val="009C2134"/>
    <w:rsid w:val="009C29CF"/>
    <w:rsid w:val="009C3A26"/>
    <w:rsid w:val="009C3B5C"/>
    <w:rsid w:val="009C54B7"/>
    <w:rsid w:val="009C730E"/>
    <w:rsid w:val="009D033E"/>
    <w:rsid w:val="009D11CA"/>
    <w:rsid w:val="009D1E0F"/>
    <w:rsid w:val="009D2143"/>
    <w:rsid w:val="009D2751"/>
    <w:rsid w:val="009D4C3F"/>
    <w:rsid w:val="009D5C5D"/>
    <w:rsid w:val="009D5D17"/>
    <w:rsid w:val="009D7E08"/>
    <w:rsid w:val="009E11E4"/>
    <w:rsid w:val="009E1A4B"/>
    <w:rsid w:val="009E1B25"/>
    <w:rsid w:val="009E22BC"/>
    <w:rsid w:val="009E29D2"/>
    <w:rsid w:val="009E2BDD"/>
    <w:rsid w:val="009E2DCA"/>
    <w:rsid w:val="009E35DC"/>
    <w:rsid w:val="009E3C91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0AD0"/>
    <w:rsid w:val="00A02266"/>
    <w:rsid w:val="00A03585"/>
    <w:rsid w:val="00A03F1D"/>
    <w:rsid w:val="00A050DD"/>
    <w:rsid w:val="00A05824"/>
    <w:rsid w:val="00A065C3"/>
    <w:rsid w:val="00A11E1B"/>
    <w:rsid w:val="00A1375F"/>
    <w:rsid w:val="00A165BA"/>
    <w:rsid w:val="00A16D5D"/>
    <w:rsid w:val="00A17B09"/>
    <w:rsid w:val="00A209AB"/>
    <w:rsid w:val="00A20D1F"/>
    <w:rsid w:val="00A22B03"/>
    <w:rsid w:val="00A23E6E"/>
    <w:rsid w:val="00A24227"/>
    <w:rsid w:val="00A25AF9"/>
    <w:rsid w:val="00A2617C"/>
    <w:rsid w:val="00A2655E"/>
    <w:rsid w:val="00A26778"/>
    <w:rsid w:val="00A30111"/>
    <w:rsid w:val="00A30A89"/>
    <w:rsid w:val="00A32737"/>
    <w:rsid w:val="00A32FCB"/>
    <w:rsid w:val="00A34125"/>
    <w:rsid w:val="00A350ED"/>
    <w:rsid w:val="00A352B0"/>
    <w:rsid w:val="00A358B0"/>
    <w:rsid w:val="00A370CD"/>
    <w:rsid w:val="00A4187F"/>
    <w:rsid w:val="00A42231"/>
    <w:rsid w:val="00A42DFF"/>
    <w:rsid w:val="00A43364"/>
    <w:rsid w:val="00A437D3"/>
    <w:rsid w:val="00A43800"/>
    <w:rsid w:val="00A44D88"/>
    <w:rsid w:val="00A45141"/>
    <w:rsid w:val="00A4621D"/>
    <w:rsid w:val="00A4741C"/>
    <w:rsid w:val="00A4791F"/>
    <w:rsid w:val="00A50521"/>
    <w:rsid w:val="00A53676"/>
    <w:rsid w:val="00A53874"/>
    <w:rsid w:val="00A544AB"/>
    <w:rsid w:val="00A54710"/>
    <w:rsid w:val="00A54CE3"/>
    <w:rsid w:val="00A55274"/>
    <w:rsid w:val="00A56867"/>
    <w:rsid w:val="00A569F4"/>
    <w:rsid w:val="00A625C1"/>
    <w:rsid w:val="00A6283C"/>
    <w:rsid w:val="00A63882"/>
    <w:rsid w:val="00A63996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2B73"/>
    <w:rsid w:val="00A83217"/>
    <w:rsid w:val="00A83ABE"/>
    <w:rsid w:val="00A85056"/>
    <w:rsid w:val="00A86B50"/>
    <w:rsid w:val="00A93902"/>
    <w:rsid w:val="00A94558"/>
    <w:rsid w:val="00A96D73"/>
    <w:rsid w:val="00AA03D7"/>
    <w:rsid w:val="00AA1618"/>
    <w:rsid w:val="00AA1877"/>
    <w:rsid w:val="00AA211E"/>
    <w:rsid w:val="00AA26D9"/>
    <w:rsid w:val="00AA2A9C"/>
    <w:rsid w:val="00AA2EF2"/>
    <w:rsid w:val="00AA410A"/>
    <w:rsid w:val="00AA4F1A"/>
    <w:rsid w:val="00AA61C1"/>
    <w:rsid w:val="00AA642A"/>
    <w:rsid w:val="00AB36F9"/>
    <w:rsid w:val="00AB3CF5"/>
    <w:rsid w:val="00AB506F"/>
    <w:rsid w:val="00AB5CA6"/>
    <w:rsid w:val="00AB60A6"/>
    <w:rsid w:val="00AB6B3D"/>
    <w:rsid w:val="00AC09B3"/>
    <w:rsid w:val="00AC5554"/>
    <w:rsid w:val="00AC579C"/>
    <w:rsid w:val="00AD128D"/>
    <w:rsid w:val="00AD20B3"/>
    <w:rsid w:val="00AD4207"/>
    <w:rsid w:val="00AD4446"/>
    <w:rsid w:val="00AD650B"/>
    <w:rsid w:val="00AD7B15"/>
    <w:rsid w:val="00AD7CF1"/>
    <w:rsid w:val="00AE0614"/>
    <w:rsid w:val="00AE061F"/>
    <w:rsid w:val="00AE11F4"/>
    <w:rsid w:val="00AE127B"/>
    <w:rsid w:val="00AE1886"/>
    <w:rsid w:val="00AE2365"/>
    <w:rsid w:val="00AE484C"/>
    <w:rsid w:val="00AE4E06"/>
    <w:rsid w:val="00AE56E0"/>
    <w:rsid w:val="00AE6648"/>
    <w:rsid w:val="00AF2CE4"/>
    <w:rsid w:val="00AF2D72"/>
    <w:rsid w:val="00AF335B"/>
    <w:rsid w:val="00AF39A3"/>
    <w:rsid w:val="00AF483B"/>
    <w:rsid w:val="00AF485E"/>
    <w:rsid w:val="00AF5817"/>
    <w:rsid w:val="00B000D1"/>
    <w:rsid w:val="00B00DB4"/>
    <w:rsid w:val="00B012AD"/>
    <w:rsid w:val="00B025B9"/>
    <w:rsid w:val="00B033FC"/>
    <w:rsid w:val="00B038AC"/>
    <w:rsid w:val="00B039EB"/>
    <w:rsid w:val="00B042A9"/>
    <w:rsid w:val="00B04384"/>
    <w:rsid w:val="00B04AFE"/>
    <w:rsid w:val="00B05B0D"/>
    <w:rsid w:val="00B061CB"/>
    <w:rsid w:val="00B11817"/>
    <w:rsid w:val="00B1212E"/>
    <w:rsid w:val="00B1238C"/>
    <w:rsid w:val="00B13C07"/>
    <w:rsid w:val="00B154FA"/>
    <w:rsid w:val="00B1563E"/>
    <w:rsid w:val="00B16059"/>
    <w:rsid w:val="00B17B95"/>
    <w:rsid w:val="00B21B10"/>
    <w:rsid w:val="00B2200B"/>
    <w:rsid w:val="00B225A3"/>
    <w:rsid w:val="00B264DC"/>
    <w:rsid w:val="00B27BBB"/>
    <w:rsid w:val="00B30EA5"/>
    <w:rsid w:val="00B33953"/>
    <w:rsid w:val="00B40FE9"/>
    <w:rsid w:val="00B41942"/>
    <w:rsid w:val="00B43C4B"/>
    <w:rsid w:val="00B43E0D"/>
    <w:rsid w:val="00B46791"/>
    <w:rsid w:val="00B4699D"/>
    <w:rsid w:val="00B46FC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74B"/>
    <w:rsid w:val="00B71E12"/>
    <w:rsid w:val="00B72588"/>
    <w:rsid w:val="00B72ED2"/>
    <w:rsid w:val="00B73AC2"/>
    <w:rsid w:val="00B742BD"/>
    <w:rsid w:val="00B75125"/>
    <w:rsid w:val="00B76B63"/>
    <w:rsid w:val="00B80C16"/>
    <w:rsid w:val="00B81E5A"/>
    <w:rsid w:val="00B82C1C"/>
    <w:rsid w:val="00B839F2"/>
    <w:rsid w:val="00B84211"/>
    <w:rsid w:val="00B8630D"/>
    <w:rsid w:val="00B87BFB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A75B4"/>
    <w:rsid w:val="00BB1618"/>
    <w:rsid w:val="00BB25B4"/>
    <w:rsid w:val="00BB2D5C"/>
    <w:rsid w:val="00BB47F2"/>
    <w:rsid w:val="00BB50ED"/>
    <w:rsid w:val="00BB6C34"/>
    <w:rsid w:val="00BB79F0"/>
    <w:rsid w:val="00BB7A4D"/>
    <w:rsid w:val="00BB7A6E"/>
    <w:rsid w:val="00BB7BC6"/>
    <w:rsid w:val="00BC0F7B"/>
    <w:rsid w:val="00BC158A"/>
    <w:rsid w:val="00BC1E31"/>
    <w:rsid w:val="00BC1F12"/>
    <w:rsid w:val="00BC411C"/>
    <w:rsid w:val="00BC5393"/>
    <w:rsid w:val="00BC57CD"/>
    <w:rsid w:val="00BC6DF7"/>
    <w:rsid w:val="00BC77C3"/>
    <w:rsid w:val="00BC7997"/>
    <w:rsid w:val="00BD0EAB"/>
    <w:rsid w:val="00BD2646"/>
    <w:rsid w:val="00BD368B"/>
    <w:rsid w:val="00BD501D"/>
    <w:rsid w:val="00BD55A4"/>
    <w:rsid w:val="00BD5B2D"/>
    <w:rsid w:val="00BD69C9"/>
    <w:rsid w:val="00BD70AA"/>
    <w:rsid w:val="00BD7846"/>
    <w:rsid w:val="00BE00DA"/>
    <w:rsid w:val="00BE07F4"/>
    <w:rsid w:val="00BE1666"/>
    <w:rsid w:val="00BE1DE2"/>
    <w:rsid w:val="00BE2180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578"/>
    <w:rsid w:val="00C03B35"/>
    <w:rsid w:val="00C04206"/>
    <w:rsid w:val="00C0669C"/>
    <w:rsid w:val="00C06C5C"/>
    <w:rsid w:val="00C07FA3"/>
    <w:rsid w:val="00C1012B"/>
    <w:rsid w:val="00C1018F"/>
    <w:rsid w:val="00C11A04"/>
    <w:rsid w:val="00C125FF"/>
    <w:rsid w:val="00C13A40"/>
    <w:rsid w:val="00C1433E"/>
    <w:rsid w:val="00C150D9"/>
    <w:rsid w:val="00C15DB8"/>
    <w:rsid w:val="00C1693C"/>
    <w:rsid w:val="00C169A2"/>
    <w:rsid w:val="00C177F8"/>
    <w:rsid w:val="00C20AED"/>
    <w:rsid w:val="00C21B42"/>
    <w:rsid w:val="00C24CB6"/>
    <w:rsid w:val="00C24CC6"/>
    <w:rsid w:val="00C26566"/>
    <w:rsid w:val="00C27AED"/>
    <w:rsid w:val="00C30738"/>
    <w:rsid w:val="00C31763"/>
    <w:rsid w:val="00C32B59"/>
    <w:rsid w:val="00C34D19"/>
    <w:rsid w:val="00C40605"/>
    <w:rsid w:val="00C41CC8"/>
    <w:rsid w:val="00C41F77"/>
    <w:rsid w:val="00C43524"/>
    <w:rsid w:val="00C441E0"/>
    <w:rsid w:val="00C47281"/>
    <w:rsid w:val="00C47A0B"/>
    <w:rsid w:val="00C500E1"/>
    <w:rsid w:val="00C5184A"/>
    <w:rsid w:val="00C5222E"/>
    <w:rsid w:val="00C525C7"/>
    <w:rsid w:val="00C530AC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6780"/>
    <w:rsid w:val="00C66D0B"/>
    <w:rsid w:val="00C67934"/>
    <w:rsid w:val="00C7013A"/>
    <w:rsid w:val="00C70F69"/>
    <w:rsid w:val="00C72223"/>
    <w:rsid w:val="00C72DFD"/>
    <w:rsid w:val="00C73CFC"/>
    <w:rsid w:val="00C742BA"/>
    <w:rsid w:val="00C74B38"/>
    <w:rsid w:val="00C7534F"/>
    <w:rsid w:val="00C7561D"/>
    <w:rsid w:val="00C77452"/>
    <w:rsid w:val="00C77CE9"/>
    <w:rsid w:val="00C8020A"/>
    <w:rsid w:val="00C8215B"/>
    <w:rsid w:val="00C84189"/>
    <w:rsid w:val="00C86014"/>
    <w:rsid w:val="00C909B6"/>
    <w:rsid w:val="00C9438D"/>
    <w:rsid w:val="00C94E88"/>
    <w:rsid w:val="00C96482"/>
    <w:rsid w:val="00CA09F2"/>
    <w:rsid w:val="00CA0E28"/>
    <w:rsid w:val="00CA14E8"/>
    <w:rsid w:val="00CA1ED0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B1E"/>
    <w:rsid w:val="00CB0D7B"/>
    <w:rsid w:val="00CB21C8"/>
    <w:rsid w:val="00CB2E6B"/>
    <w:rsid w:val="00CB4C57"/>
    <w:rsid w:val="00CB4ED8"/>
    <w:rsid w:val="00CB61EA"/>
    <w:rsid w:val="00CB64F0"/>
    <w:rsid w:val="00CB65C9"/>
    <w:rsid w:val="00CC0392"/>
    <w:rsid w:val="00CC1FE0"/>
    <w:rsid w:val="00CC212E"/>
    <w:rsid w:val="00CC4FBA"/>
    <w:rsid w:val="00CC5040"/>
    <w:rsid w:val="00CC59E1"/>
    <w:rsid w:val="00CD04AA"/>
    <w:rsid w:val="00CD0E30"/>
    <w:rsid w:val="00CD1285"/>
    <w:rsid w:val="00CD1967"/>
    <w:rsid w:val="00CD29F2"/>
    <w:rsid w:val="00CD3E90"/>
    <w:rsid w:val="00CD3F2A"/>
    <w:rsid w:val="00CD460D"/>
    <w:rsid w:val="00CD6313"/>
    <w:rsid w:val="00CE0260"/>
    <w:rsid w:val="00CE2544"/>
    <w:rsid w:val="00CE2DAA"/>
    <w:rsid w:val="00CE31FD"/>
    <w:rsid w:val="00CE3826"/>
    <w:rsid w:val="00CE6532"/>
    <w:rsid w:val="00CE72AE"/>
    <w:rsid w:val="00CE768D"/>
    <w:rsid w:val="00CF0201"/>
    <w:rsid w:val="00CF028C"/>
    <w:rsid w:val="00CF112E"/>
    <w:rsid w:val="00CF1235"/>
    <w:rsid w:val="00CF130F"/>
    <w:rsid w:val="00CF2A06"/>
    <w:rsid w:val="00CF3FEB"/>
    <w:rsid w:val="00CF496D"/>
    <w:rsid w:val="00CF6454"/>
    <w:rsid w:val="00CF7EB3"/>
    <w:rsid w:val="00D00E9C"/>
    <w:rsid w:val="00D00FD1"/>
    <w:rsid w:val="00D017FF"/>
    <w:rsid w:val="00D01818"/>
    <w:rsid w:val="00D04FED"/>
    <w:rsid w:val="00D05119"/>
    <w:rsid w:val="00D06485"/>
    <w:rsid w:val="00D06B0E"/>
    <w:rsid w:val="00D07834"/>
    <w:rsid w:val="00D07DA0"/>
    <w:rsid w:val="00D1050A"/>
    <w:rsid w:val="00D10BC5"/>
    <w:rsid w:val="00D110BB"/>
    <w:rsid w:val="00D110E5"/>
    <w:rsid w:val="00D118F9"/>
    <w:rsid w:val="00D11A0F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347D"/>
    <w:rsid w:val="00D235EF"/>
    <w:rsid w:val="00D250A2"/>
    <w:rsid w:val="00D2577B"/>
    <w:rsid w:val="00D260A5"/>
    <w:rsid w:val="00D26C7A"/>
    <w:rsid w:val="00D27AA3"/>
    <w:rsid w:val="00D27E91"/>
    <w:rsid w:val="00D310D8"/>
    <w:rsid w:val="00D316DC"/>
    <w:rsid w:val="00D348C5"/>
    <w:rsid w:val="00D34EFB"/>
    <w:rsid w:val="00D34F1E"/>
    <w:rsid w:val="00D36381"/>
    <w:rsid w:val="00D40967"/>
    <w:rsid w:val="00D40F27"/>
    <w:rsid w:val="00D41DC2"/>
    <w:rsid w:val="00D41E70"/>
    <w:rsid w:val="00D41EB1"/>
    <w:rsid w:val="00D42157"/>
    <w:rsid w:val="00D42F82"/>
    <w:rsid w:val="00D43DFB"/>
    <w:rsid w:val="00D44799"/>
    <w:rsid w:val="00D47264"/>
    <w:rsid w:val="00D514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A77"/>
    <w:rsid w:val="00D62D59"/>
    <w:rsid w:val="00D62F84"/>
    <w:rsid w:val="00D64D2D"/>
    <w:rsid w:val="00D64D94"/>
    <w:rsid w:val="00D66A75"/>
    <w:rsid w:val="00D70B6B"/>
    <w:rsid w:val="00D71D03"/>
    <w:rsid w:val="00D73717"/>
    <w:rsid w:val="00D7385F"/>
    <w:rsid w:val="00D73B22"/>
    <w:rsid w:val="00D74171"/>
    <w:rsid w:val="00D74631"/>
    <w:rsid w:val="00D754A1"/>
    <w:rsid w:val="00D755EA"/>
    <w:rsid w:val="00D756EC"/>
    <w:rsid w:val="00D77C66"/>
    <w:rsid w:val="00D77F2C"/>
    <w:rsid w:val="00D8106E"/>
    <w:rsid w:val="00D818FC"/>
    <w:rsid w:val="00D81F46"/>
    <w:rsid w:val="00D81F81"/>
    <w:rsid w:val="00D82EEE"/>
    <w:rsid w:val="00D834DD"/>
    <w:rsid w:val="00D85FBA"/>
    <w:rsid w:val="00D87064"/>
    <w:rsid w:val="00D87184"/>
    <w:rsid w:val="00D87402"/>
    <w:rsid w:val="00D90EA7"/>
    <w:rsid w:val="00D932FC"/>
    <w:rsid w:val="00D94129"/>
    <w:rsid w:val="00D94C3C"/>
    <w:rsid w:val="00D95C94"/>
    <w:rsid w:val="00D962FD"/>
    <w:rsid w:val="00D963D1"/>
    <w:rsid w:val="00D96EBE"/>
    <w:rsid w:val="00D979B0"/>
    <w:rsid w:val="00DA500C"/>
    <w:rsid w:val="00DA5348"/>
    <w:rsid w:val="00DA5516"/>
    <w:rsid w:val="00DA7624"/>
    <w:rsid w:val="00DB08A6"/>
    <w:rsid w:val="00DB1CF5"/>
    <w:rsid w:val="00DB2737"/>
    <w:rsid w:val="00DB4EBB"/>
    <w:rsid w:val="00DB5AC9"/>
    <w:rsid w:val="00DB753E"/>
    <w:rsid w:val="00DC0244"/>
    <w:rsid w:val="00DC0CCB"/>
    <w:rsid w:val="00DC11C4"/>
    <w:rsid w:val="00DC19CB"/>
    <w:rsid w:val="00DC2E0F"/>
    <w:rsid w:val="00DC34AC"/>
    <w:rsid w:val="00DC3ABD"/>
    <w:rsid w:val="00DC3AF7"/>
    <w:rsid w:val="00DC3FA3"/>
    <w:rsid w:val="00DC475D"/>
    <w:rsid w:val="00DC6103"/>
    <w:rsid w:val="00DC623C"/>
    <w:rsid w:val="00DD1B1B"/>
    <w:rsid w:val="00DD2636"/>
    <w:rsid w:val="00DD32C0"/>
    <w:rsid w:val="00DD4459"/>
    <w:rsid w:val="00DE0695"/>
    <w:rsid w:val="00DE06D1"/>
    <w:rsid w:val="00DE11E5"/>
    <w:rsid w:val="00DE289B"/>
    <w:rsid w:val="00DE3670"/>
    <w:rsid w:val="00DE576D"/>
    <w:rsid w:val="00DE5AB4"/>
    <w:rsid w:val="00DE616E"/>
    <w:rsid w:val="00DE6238"/>
    <w:rsid w:val="00DE665D"/>
    <w:rsid w:val="00DE6EB3"/>
    <w:rsid w:val="00DE70CA"/>
    <w:rsid w:val="00DE74E3"/>
    <w:rsid w:val="00DE7518"/>
    <w:rsid w:val="00DF144E"/>
    <w:rsid w:val="00DF1672"/>
    <w:rsid w:val="00DF1F4E"/>
    <w:rsid w:val="00DF32D8"/>
    <w:rsid w:val="00DF38E7"/>
    <w:rsid w:val="00DF44E8"/>
    <w:rsid w:val="00DF50AC"/>
    <w:rsid w:val="00DF6375"/>
    <w:rsid w:val="00DF6BC4"/>
    <w:rsid w:val="00DF79AE"/>
    <w:rsid w:val="00E000C8"/>
    <w:rsid w:val="00E023B4"/>
    <w:rsid w:val="00E02C64"/>
    <w:rsid w:val="00E05075"/>
    <w:rsid w:val="00E061A5"/>
    <w:rsid w:val="00E065A0"/>
    <w:rsid w:val="00E06B10"/>
    <w:rsid w:val="00E129AF"/>
    <w:rsid w:val="00E1325C"/>
    <w:rsid w:val="00E13F32"/>
    <w:rsid w:val="00E15363"/>
    <w:rsid w:val="00E16FE2"/>
    <w:rsid w:val="00E21C10"/>
    <w:rsid w:val="00E22656"/>
    <w:rsid w:val="00E234F6"/>
    <w:rsid w:val="00E2378D"/>
    <w:rsid w:val="00E237F2"/>
    <w:rsid w:val="00E24EB6"/>
    <w:rsid w:val="00E25B98"/>
    <w:rsid w:val="00E25F8A"/>
    <w:rsid w:val="00E26BE1"/>
    <w:rsid w:val="00E270FA"/>
    <w:rsid w:val="00E31F47"/>
    <w:rsid w:val="00E328F2"/>
    <w:rsid w:val="00E33F13"/>
    <w:rsid w:val="00E3449F"/>
    <w:rsid w:val="00E36C07"/>
    <w:rsid w:val="00E37A4C"/>
    <w:rsid w:val="00E41FFA"/>
    <w:rsid w:val="00E42B6B"/>
    <w:rsid w:val="00E4359D"/>
    <w:rsid w:val="00E43B52"/>
    <w:rsid w:val="00E442B6"/>
    <w:rsid w:val="00E442E6"/>
    <w:rsid w:val="00E45004"/>
    <w:rsid w:val="00E4623F"/>
    <w:rsid w:val="00E46AF4"/>
    <w:rsid w:val="00E46BD8"/>
    <w:rsid w:val="00E5045F"/>
    <w:rsid w:val="00E505C3"/>
    <w:rsid w:val="00E50954"/>
    <w:rsid w:val="00E50A44"/>
    <w:rsid w:val="00E53526"/>
    <w:rsid w:val="00E540C4"/>
    <w:rsid w:val="00E54357"/>
    <w:rsid w:val="00E55D02"/>
    <w:rsid w:val="00E56235"/>
    <w:rsid w:val="00E6413E"/>
    <w:rsid w:val="00E64644"/>
    <w:rsid w:val="00E64BC5"/>
    <w:rsid w:val="00E675E9"/>
    <w:rsid w:val="00E70307"/>
    <w:rsid w:val="00E70A2E"/>
    <w:rsid w:val="00E72864"/>
    <w:rsid w:val="00E72B4B"/>
    <w:rsid w:val="00E74750"/>
    <w:rsid w:val="00E75C1E"/>
    <w:rsid w:val="00E76059"/>
    <w:rsid w:val="00E7792A"/>
    <w:rsid w:val="00E8041A"/>
    <w:rsid w:val="00E80A24"/>
    <w:rsid w:val="00E8307F"/>
    <w:rsid w:val="00E85F1D"/>
    <w:rsid w:val="00E86954"/>
    <w:rsid w:val="00E906CA"/>
    <w:rsid w:val="00E90B87"/>
    <w:rsid w:val="00E90E28"/>
    <w:rsid w:val="00E91FCB"/>
    <w:rsid w:val="00E930B0"/>
    <w:rsid w:val="00E94E71"/>
    <w:rsid w:val="00EA3279"/>
    <w:rsid w:val="00EA32AE"/>
    <w:rsid w:val="00EA3D98"/>
    <w:rsid w:val="00EA3E74"/>
    <w:rsid w:val="00EA3ED8"/>
    <w:rsid w:val="00EA7F8B"/>
    <w:rsid w:val="00EB0488"/>
    <w:rsid w:val="00EB068F"/>
    <w:rsid w:val="00EB121C"/>
    <w:rsid w:val="00EB194E"/>
    <w:rsid w:val="00EB3985"/>
    <w:rsid w:val="00EB6ED9"/>
    <w:rsid w:val="00EB7560"/>
    <w:rsid w:val="00EC1B80"/>
    <w:rsid w:val="00EC2E03"/>
    <w:rsid w:val="00EC32FE"/>
    <w:rsid w:val="00EC510A"/>
    <w:rsid w:val="00EC5792"/>
    <w:rsid w:val="00EC5B78"/>
    <w:rsid w:val="00EC65CE"/>
    <w:rsid w:val="00EC66F3"/>
    <w:rsid w:val="00EC67EC"/>
    <w:rsid w:val="00EC7FA6"/>
    <w:rsid w:val="00ED0BDA"/>
    <w:rsid w:val="00ED0BEB"/>
    <w:rsid w:val="00ED14F3"/>
    <w:rsid w:val="00ED44C1"/>
    <w:rsid w:val="00ED606D"/>
    <w:rsid w:val="00ED60B9"/>
    <w:rsid w:val="00ED700A"/>
    <w:rsid w:val="00ED7E78"/>
    <w:rsid w:val="00EE1744"/>
    <w:rsid w:val="00EE1A15"/>
    <w:rsid w:val="00EE4124"/>
    <w:rsid w:val="00EE571B"/>
    <w:rsid w:val="00EE6389"/>
    <w:rsid w:val="00EE64DD"/>
    <w:rsid w:val="00EE72A7"/>
    <w:rsid w:val="00EE7376"/>
    <w:rsid w:val="00EE7AF9"/>
    <w:rsid w:val="00EE7E90"/>
    <w:rsid w:val="00EF097E"/>
    <w:rsid w:val="00EF0BA0"/>
    <w:rsid w:val="00EF3320"/>
    <w:rsid w:val="00EF4C72"/>
    <w:rsid w:val="00EF4DC8"/>
    <w:rsid w:val="00EF5144"/>
    <w:rsid w:val="00EF55A3"/>
    <w:rsid w:val="00EF5DB2"/>
    <w:rsid w:val="00EF699B"/>
    <w:rsid w:val="00F01C2A"/>
    <w:rsid w:val="00F0435B"/>
    <w:rsid w:val="00F04C10"/>
    <w:rsid w:val="00F04D03"/>
    <w:rsid w:val="00F07275"/>
    <w:rsid w:val="00F1090A"/>
    <w:rsid w:val="00F10F4B"/>
    <w:rsid w:val="00F11034"/>
    <w:rsid w:val="00F13913"/>
    <w:rsid w:val="00F13BE5"/>
    <w:rsid w:val="00F15E85"/>
    <w:rsid w:val="00F17CFC"/>
    <w:rsid w:val="00F22797"/>
    <w:rsid w:val="00F230F9"/>
    <w:rsid w:val="00F25DD4"/>
    <w:rsid w:val="00F26190"/>
    <w:rsid w:val="00F26828"/>
    <w:rsid w:val="00F27DA4"/>
    <w:rsid w:val="00F31ABF"/>
    <w:rsid w:val="00F330C4"/>
    <w:rsid w:val="00F338BB"/>
    <w:rsid w:val="00F338D7"/>
    <w:rsid w:val="00F344E9"/>
    <w:rsid w:val="00F35962"/>
    <w:rsid w:val="00F3674E"/>
    <w:rsid w:val="00F37895"/>
    <w:rsid w:val="00F40EB7"/>
    <w:rsid w:val="00F45C72"/>
    <w:rsid w:val="00F47E7E"/>
    <w:rsid w:val="00F50711"/>
    <w:rsid w:val="00F50A0A"/>
    <w:rsid w:val="00F526B3"/>
    <w:rsid w:val="00F52C06"/>
    <w:rsid w:val="00F54538"/>
    <w:rsid w:val="00F55781"/>
    <w:rsid w:val="00F5781B"/>
    <w:rsid w:val="00F66A99"/>
    <w:rsid w:val="00F674C2"/>
    <w:rsid w:val="00F7041A"/>
    <w:rsid w:val="00F711F1"/>
    <w:rsid w:val="00F728F3"/>
    <w:rsid w:val="00F7434E"/>
    <w:rsid w:val="00F746D6"/>
    <w:rsid w:val="00F75128"/>
    <w:rsid w:val="00F76D0D"/>
    <w:rsid w:val="00F80428"/>
    <w:rsid w:val="00F80C87"/>
    <w:rsid w:val="00F80D7F"/>
    <w:rsid w:val="00F86514"/>
    <w:rsid w:val="00F90154"/>
    <w:rsid w:val="00F9381E"/>
    <w:rsid w:val="00F948BD"/>
    <w:rsid w:val="00F95495"/>
    <w:rsid w:val="00F9621D"/>
    <w:rsid w:val="00F96282"/>
    <w:rsid w:val="00FA0009"/>
    <w:rsid w:val="00FA05EE"/>
    <w:rsid w:val="00FA188D"/>
    <w:rsid w:val="00FA3094"/>
    <w:rsid w:val="00FA4922"/>
    <w:rsid w:val="00FA7A35"/>
    <w:rsid w:val="00FB1336"/>
    <w:rsid w:val="00FB260A"/>
    <w:rsid w:val="00FB2769"/>
    <w:rsid w:val="00FB2CD1"/>
    <w:rsid w:val="00FC4600"/>
    <w:rsid w:val="00FC53B5"/>
    <w:rsid w:val="00FC56DE"/>
    <w:rsid w:val="00FC5810"/>
    <w:rsid w:val="00FC6E52"/>
    <w:rsid w:val="00FC700D"/>
    <w:rsid w:val="00FD2154"/>
    <w:rsid w:val="00FD34B2"/>
    <w:rsid w:val="00FD4DE9"/>
    <w:rsid w:val="00FD6CDC"/>
    <w:rsid w:val="00FD7967"/>
    <w:rsid w:val="00FE509B"/>
    <w:rsid w:val="00FE5A7E"/>
    <w:rsid w:val="00FE6B6B"/>
    <w:rsid w:val="00FE7F24"/>
    <w:rsid w:val="00FF00E4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Keyboard" w:semiHidden="1" w:unhideWhenUsed="1"/>
    <w:lsdException w:name="Normal Table" w:uiPriority="99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1433E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147B2"/>
    <w:pPr>
      <w:spacing w:before="252" w:line="170" w:lineRule="auto"/>
      <w:ind w:left="101" w:firstLineChars="20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customStyle="1" w:styleId="12">
    <w:name w:val="未处理的提及1"/>
    <w:basedOn w:val="a0"/>
    <w:uiPriority w:val="99"/>
    <w:semiHidden/>
    <w:unhideWhenUsed/>
    <w:rsid w:val="0048312F"/>
    <w:rPr>
      <w:color w:val="605E5C"/>
      <w:shd w:val="clear" w:color="auto" w:fill="E1DFDD"/>
    </w:rPr>
  </w:style>
  <w:style w:type="table" w:customStyle="1" w:styleId="TableNormal1">
    <w:name w:val="Table Normal1"/>
    <w:semiHidden/>
    <w:unhideWhenUsed/>
    <w:qFormat/>
    <w:rsid w:val="00231798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ta-name-text">
    <w:name w:val="data-name-text"/>
    <w:basedOn w:val="a0"/>
    <w:rsid w:val="00C742BA"/>
  </w:style>
  <w:style w:type="character" w:customStyle="1" w:styleId="w-text-emphasis">
    <w:name w:val="w-text-emphasis"/>
    <w:basedOn w:val="a0"/>
    <w:rsid w:val="00EC57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7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1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0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4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3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93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59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1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0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48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2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6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5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4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4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9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7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5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5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70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71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7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15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5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61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1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8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8B8DE1-75E8-46F6-B714-D99BE9F61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682</Words>
  <Characters>3892</Characters>
  <Application>Microsoft Office Word</Application>
  <DocSecurity>0</DocSecurity>
  <Lines>32</Lines>
  <Paragraphs>9</Paragraphs>
  <ScaleCrop>false</ScaleCrop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cheng yang</cp:lastModifiedBy>
  <cp:revision>3</cp:revision>
  <cp:lastPrinted>2024-07-26T02:41:00Z</cp:lastPrinted>
  <dcterms:created xsi:type="dcterms:W3CDTF">2025-08-22T01:32:00Z</dcterms:created>
  <dcterms:modified xsi:type="dcterms:W3CDTF">2025-09-06T12:58:00Z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