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du="http://schemas.microsoft.com/office/word/2023/wordml/word16du" xmlns:oel="http://schemas.microsoft.com/office/2019/extlst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7B6EDEBE">
            <wp:extent cx="3300095" cy="1178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271AAADD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8C0F2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8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741116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D347B5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8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0B6FAE5F" w:rsidR="00904B93" w:rsidRDefault="00D347B5" w:rsidP="0059328D">
      <w:pPr>
        <w:ind w:firstLineChars="200" w:firstLine="468"/>
        <w:rPr>
          <w:rFonts w:ascii="微软雅黑" w:eastAsia="微软雅黑" w:hAnsi="微软雅黑" w:cs="微软雅黑"/>
          <w:spacing w:val="12"/>
          <w:lang w:eastAsia="zh-CN"/>
        </w:rPr>
      </w:pP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美国三大股指小幅收涨，道指涨0.32%，</w:t>
      </w:r>
      <w:proofErr w:type="gramStart"/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D347B5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指数涨0.24%，</w:t>
      </w:r>
      <w:proofErr w:type="gramStart"/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0.21%。美元指数跌</w:t>
      </w:r>
      <w:r w:rsidRPr="00D347B5">
        <w:rPr>
          <w:rFonts w:cs="微软雅黑" w:hint="eastAsia"/>
          <w:spacing w:val="12"/>
          <w:lang w:eastAsia="zh-CN"/>
        </w:rPr>
        <w:t>0.04%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347B5">
        <w:rPr>
          <w:rFonts w:cs="微软雅黑" w:hint="eastAsia"/>
          <w:spacing w:val="12"/>
          <w:lang w:eastAsia="zh-CN"/>
        </w:rPr>
        <w:t>98.19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，非美货币涨跌不一，欧元兑美元跌0.03%报1.1638，英镑兑美元涨0.16%报1.3499，美元兑日元跌0.01%报147.42，离岸人民币对美元涨11个基点报7.1523。美国库存下降推高原油价格，</w:t>
      </w:r>
      <w:proofErr w:type="gramStart"/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合约收涨0.96%，报63.86美元/桶；布伦</w:t>
      </w:r>
      <w:proofErr w:type="gramStart"/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原油主力合约涨0.75%，报67.20美元/桶。国际贵金属期货普遍收涨，</w:t>
      </w:r>
      <w:r w:rsidRPr="00D347B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黄金期货涨0.55%报3451.80美元/盎司，</w:t>
      </w:r>
      <w:r w:rsidRPr="00D347B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347B5">
        <w:rPr>
          <w:rFonts w:ascii="微软雅黑" w:eastAsia="微软雅黑" w:hAnsi="微软雅黑" w:cs="微软雅黑" w:hint="eastAsia"/>
          <w:spacing w:val="12"/>
          <w:lang w:eastAsia="zh-CN"/>
        </w:rPr>
        <w:t>白银期货涨0.22%报38.69美元/盎司。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2549D7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="000E107B">
        <w:rPr>
          <w:rFonts w:ascii="微软雅黑" w:eastAsia="微软雅黑" w:hAnsi="微软雅黑" w:cs="微软雅黑"/>
          <w:spacing w:val="12"/>
          <w:lang w:eastAsia="zh-CN"/>
        </w:rPr>
        <w:t>0.1</w:t>
      </w:r>
      <w:r w:rsidR="00760F9A">
        <w:rPr>
          <w:rFonts w:ascii="微软雅黑" w:eastAsia="微软雅黑" w:hAnsi="微软雅黑" w:cs="微软雅黑"/>
          <w:spacing w:val="12"/>
          <w:lang w:eastAsia="zh-CN"/>
        </w:rPr>
        <w:t>2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1C290A">
        <w:rPr>
          <w:rFonts w:ascii="微软雅黑" w:eastAsia="微软雅黑" w:hAnsi="微软雅黑" w:cs="微软雅黑"/>
          <w:spacing w:val="12"/>
          <w:lang w:eastAsia="zh-CN"/>
        </w:rPr>
        <w:t>16.</w:t>
      </w:r>
      <w:r w:rsidR="000E107B">
        <w:rPr>
          <w:rFonts w:ascii="微软雅黑" w:eastAsia="微软雅黑" w:hAnsi="微软雅黑" w:cs="微软雅黑"/>
          <w:spacing w:val="12"/>
          <w:lang w:eastAsia="zh-CN"/>
        </w:rPr>
        <w:t>4</w:t>
      </w:r>
      <w:r w:rsidR="00760F9A">
        <w:rPr>
          <w:rFonts w:ascii="微软雅黑" w:eastAsia="微软雅黑" w:hAnsi="微软雅黑" w:cs="微软雅黑"/>
          <w:spacing w:val="12"/>
          <w:lang w:eastAsia="zh-CN"/>
        </w:rPr>
        <w:t>2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760F9A">
        <w:rPr>
          <w:rFonts w:ascii="微软雅黑" w:eastAsia="微软雅黑" w:hAnsi="微软雅黑" w:cs="微软雅黑" w:hint="eastAsia"/>
          <w:spacing w:val="12"/>
          <w:lang w:eastAsia="zh-CN"/>
        </w:rPr>
        <w:t>跌0</w:t>
      </w:r>
      <w:r w:rsidR="00760F9A">
        <w:rPr>
          <w:rFonts w:ascii="微软雅黑" w:eastAsia="微软雅黑" w:hAnsi="微软雅黑" w:cs="微软雅黑"/>
          <w:spacing w:val="12"/>
          <w:lang w:eastAsia="zh-CN"/>
        </w:rPr>
        <w:t>.09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B839F2">
        <w:rPr>
          <w:rFonts w:ascii="微软雅黑" w:eastAsia="微软雅黑" w:hAnsi="微软雅黑" w:cs="微软雅黑"/>
          <w:spacing w:val="12"/>
          <w:lang w:eastAsia="zh-CN"/>
        </w:rPr>
        <w:t>6</w:t>
      </w:r>
      <w:r w:rsidR="002549D7">
        <w:rPr>
          <w:rFonts w:ascii="微软雅黑" w:eastAsia="微软雅黑" w:hAnsi="微软雅黑" w:cs="微软雅黑"/>
          <w:spacing w:val="12"/>
          <w:lang w:eastAsia="zh-CN"/>
        </w:rPr>
        <w:t>6.</w:t>
      </w:r>
      <w:r w:rsidR="00760F9A">
        <w:rPr>
          <w:rFonts w:ascii="微软雅黑" w:eastAsia="微软雅黑" w:hAnsi="微软雅黑" w:cs="微软雅黑"/>
          <w:spacing w:val="12"/>
          <w:lang w:eastAsia="zh-CN"/>
        </w:rPr>
        <w:t>65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731455BE" w:rsidR="00557736" w:rsidRPr="0022448B" w:rsidRDefault="00D347B5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spacing w:val="12"/>
          <w:lang w:eastAsia="zh-CN"/>
        </w:rPr>
        <w:drawing>
          <wp:inline distT="0" distB="0" distL="0" distR="0" wp14:anchorId="3B279F7E" wp14:editId="4FC81A5C">
            <wp:extent cx="6051083" cy="3573780"/>
            <wp:effectExtent l="0" t="0" r="698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766" cy="357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5BAFA20E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</w:t>
      </w:r>
      <w:r w:rsidR="000F4CD3">
        <w:rPr>
          <w:rFonts w:ascii="微软雅黑" w:eastAsia="微软雅黑" w:hAnsi="微软雅黑" w:cs="微软雅黑" w:hint="eastAsia"/>
          <w:spacing w:val="12"/>
          <w:lang w:eastAsia="zh-CN"/>
        </w:rPr>
        <w:t>香港万峰</w:t>
      </w:r>
    </w:p>
    <w:p w14:paraId="04372D16" w14:textId="117CE62B" w:rsidR="009372C5" w:rsidRPr="00D62A77" w:rsidRDefault="00115A1A" w:rsidP="00D62A77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06E39B6" w14:textId="601B5464" w:rsidR="00B76B63" w:rsidRPr="002549D7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美国财政部长贝森特表示，美联储主席目前有</w:t>
      </w:r>
      <w:r w:rsidR="00D347B5" w:rsidRPr="00D347B5">
        <w:rPr>
          <w:rFonts w:cs="微软雅黑" w:hint="eastAsia"/>
          <w:spacing w:val="12"/>
          <w:lang w:eastAsia="zh-CN"/>
        </w:rPr>
        <w:t>11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位</w:t>
      </w:r>
      <w:r w:rsidR="00D347B5" w:rsidRPr="00D347B5">
        <w:rPr>
          <w:spacing w:val="12"/>
          <w:lang w:eastAsia="zh-CN"/>
        </w:rPr>
        <w:t>“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非常强劲</w:t>
      </w:r>
      <w:r w:rsidR="00D347B5" w:rsidRPr="00D347B5">
        <w:rPr>
          <w:spacing w:val="12"/>
          <w:lang w:eastAsia="zh-CN"/>
        </w:rPr>
        <w:t>”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的候选人，而他将从下个月开始对他们进行面试。贝森特还表示，美联储主席人选“肯定”会在今年秋季揭晓。另有报道称，美国特朗普政府正在研究对美联储12家地区银行施加更多影响的方案，尤其是审查美联储地区银行行长的遴选过程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7A6AC1C8" w14:textId="0099DF5A" w:rsidR="00A209AB" w:rsidRPr="002549D7" w:rsidRDefault="00EF097E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美国纽约联储主席威廉姆斯表示，在适当时候下调利率是合适的。在政策上仍然保持适度限制性的立场，如果中性利率是1%或略低，现在就处在限制区域。他还表示，对经济状况相当乐观。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62059353" w14:textId="07BFEA1E" w:rsidR="00A42DFF" w:rsidRPr="002549D7" w:rsidRDefault="00A42DFF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D347B5" w:rsidRPr="00D347B5">
        <w:rPr>
          <w:rFonts w:ascii="微软雅黑" w:eastAsia="微软雅黑" w:hAnsi="微软雅黑" w:cs="微软雅黑" w:hint="eastAsia"/>
          <w:spacing w:val="12"/>
          <w:lang w:eastAsia="zh-CN"/>
        </w:rPr>
        <w:t>在美国特朗普政府威胁对他国数字监管举措采取关税报复后，欧盟委员会回应，强调有权自主制定数字监管政策，表示《数字服务法案》与《数字市场法案》适用于所有在欧盟运营的平台，并非专门针对美国公司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0C15C282" w14:textId="571CEC25" w:rsidR="00A209AB" w:rsidRDefault="00A209AB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0B9C1957" w14:textId="77777777" w:rsidR="002549D7" w:rsidRDefault="002549D7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147B2">
            <w:pPr>
              <w:pStyle w:val="TableText"/>
              <w:ind w:left="210" w:right="210"/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147B2">
            <w:pPr>
              <w:pStyle w:val="TableText"/>
              <w:ind w:left="210" w:right="210"/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86045C" w:rsidRPr="008E3E9D" w14:paraId="7FE7EA1C" w14:textId="77777777" w:rsidTr="005A2897">
        <w:trPr>
          <w:trHeight w:val="620"/>
        </w:trPr>
        <w:tc>
          <w:tcPr>
            <w:tcW w:w="1701" w:type="dxa"/>
            <w:shd w:val="clear" w:color="auto" w:fill="auto"/>
          </w:tcPr>
          <w:p w14:paraId="074A37D9" w14:textId="1F7761BE" w:rsidR="0086045C" w:rsidRPr="00E46AF4" w:rsidRDefault="002914A1" w:rsidP="00301E8D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>
              <w:rPr>
                <w:lang w:eastAsia="zh-CN"/>
              </w:rPr>
              <w:t>2</w:t>
            </w:r>
            <w:r w:rsidRPr="00654E6B">
              <w:rPr>
                <w:lang w:eastAsia="zh-CN"/>
              </w:rPr>
              <w:t>025/8/</w:t>
            </w:r>
            <w:r w:rsidR="00D347B5">
              <w:rPr>
                <w:lang w:eastAsia="zh-CN"/>
              </w:rPr>
              <w:t>28</w:t>
            </w:r>
          </w:p>
        </w:tc>
        <w:tc>
          <w:tcPr>
            <w:tcW w:w="1314" w:type="dxa"/>
            <w:shd w:val="clear" w:color="auto" w:fill="auto"/>
          </w:tcPr>
          <w:p w14:paraId="454D24C6" w14:textId="56F06CE1" w:rsidR="0086045C" w:rsidRDefault="00D347B5" w:rsidP="002914A1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17</w:t>
            </w:r>
            <w:r w:rsidR="002549D7">
              <w:rPr>
                <w:lang w:eastAsia="zh-CN"/>
              </w:rPr>
              <w:t>:00</w:t>
            </w:r>
          </w:p>
        </w:tc>
        <w:tc>
          <w:tcPr>
            <w:tcW w:w="6344" w:type="dxa"/>
            <w:shd w:val="clear" w:color="auto" w:fill="auto"/>
          </w:tcPr>
          <w:p w14:paraId="3B888876" w14:textId="54A5256E" w:rsidR="0086045C" w:rsidRPr="005A2897" w:rsidRDefault="00D347B5" w:rsidP="00F948BD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D347B5">
              <w:rPr>
                <w:lang w:eastAsia="zh-CN"/>
              </w:rPr>
              <w:t>欧元区8月工业景气指数</w:t>
            </w:r>
          </w:p>
        </w:tc>
      </w:tr>
      <w:tr w:rsidR="00D347B5" w:rsidRPr="008E3E9D" w14:paraId="352E2600" w14:textId="77777777" w:rsidTr="0075620D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68165DC3" w14:textId="3D6544A9" w:rsidR="00D347B5" w:rsidRDefault="00D347B5" w:rsidP="00654E6B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>
              <w:rPr>
                <w:lang w:eastAsia="zh-CN"/>
              </w:rPr>
              <w:t>2</w:t>
            </w:r>
            <w:r w:rsidRPr="00654E6B">
              <w:rPr>
                <w:lang w:eastAsia="zh-CN"/>
              </w:rPr>
              <w:t>025/8/</w:t>
            </w:r>
            <w:r>
              <w:rPr>
                <w:lang w:eastAsia="zh-CN"/>
              </w:rPr>
              <w:t>28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3D17EC77" w14:textId="3C3595EB" w:rsidR="00D347B5" w:rsidRDefault="00D347B5" w:rsidP="002549D7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9:30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59D756EA" w14:textId="5164F5C7" w:rsidR="00D347B5" w:rsidRPr="00D347B5" w:rsidRDefault="00D347B5" w:rsidP="002914A1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D347B5">
              <w:rPr>
                <w:rFonts w:hint="eastAsia"/>
                <w:lang w:eastAsia="zh-CN"/>
              </w:rPr>
              <w:t>欧洲央行公布</w:t>
            </w:r>
            <w:r w:rsidRPr="00D347B5">
              <w:rPr>
                <w:lang w:eastAsia="zh-CN"/>
              </w:rPr>
              <w:t>7</w:t>
            </w:r>
            <w:r w:rsidRPr="00D347B5">
              <w:rPr>
                <w:rFonts w:hint="eastAsia"/>
                <w:lang w:eastAsia="zh-CN"/>
              </w:rPr>
              <w:t>月货币政策会议纪要。</w:t>
            </w:r>
          </w:p>
        </w:tc>
      </w:tr>
      <w:bookmarkEnd w:id="0"/>
      <w:tr w:rsidR="00D347B5" w:rsidRPr="008E3E9D" w14:paraId="2E24FFD2" w14:textId="77777777" w:rsidTr="00D347B5">
        <w:trPr>
          <w:trHeight w:val="620"/>
        </w:trPr>
        <w:tc>
          <w:tcPr>
            <w:tcW w:w="1701" w:type="dxa"/>
            <w:shd w:val="clear" w:color="auto" w:fill="auto"/>
          </w:tcPr>
          <w:p w14:paraId="5DF878B8" w14:textId="0D9D308D" w:rsidR="00D347B5" w:rsidRPr="00D50E47" w:rsidRDefault="00D347B5" w:rsidP="00654E6B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>
              <w:rPr>
                <w:lang w:eastAsia="zh-CN"/>
              </w:rPr>
              <w:t>2025/8/28</w:t>
            </w:r>
          </w:p>
        </w:tc>
        <w:tc>
          <w:tcPr>
            <w:tcW w:w="1314" w:type="dxa"/>
            <w:shd w:val="clear" w:color="auto" w:fill="auto"/>
          </w:tcPr>
          <w:p w14:paraId="203C1B9D" w14:textId="77777777" w:rsidR="00D347B5" w:rsidRDefault="00D347B5" w:rsidP="002549D7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22:30</w:t>
            </w:r>
          </w:p>
        </w:tc>
        <w:tc>
          <w:tcPr>
            <w:tcW w:w="6344" w:type="dxa"/>
            <w:shd w:val="clear" w:color="auto" w:fill="auto"/>
          </w:tcPr>
          <w:p w14:paraId="3CFC17AC" w14:textId="77777777" w:rsidR="00D347B5" w:rsidRPr="00DC11C4" w:rsidRDefault="00D347B5" w:rsidP="002914A1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D347B5">
              <w:rPr>
                <w:rFonts w:hint="eastAsia"/>
                <w:lang w:eastAsia="zh-CN"/>
              </w:rPr>
              <w:t>美国至</w:t>
            </w:r>
            <w:r w:rsidRPr="00D347B5">
              <w:rPr>
                <w:lang w:eastAsia="zh-CN"/>
              </w:rPr>
              <w:t>8</w:t>
            </w:r>
            <w:r w:rsidRPr="00D347B5">
              <w:rPr>
                <w:rFonts w:hint="eastAsia"/>
                <w:lang w:eastAsia="zh-CN"/>
              </w:rPr>
              <w:t>月</w:t>
            </w:r>
            <w:r w:rsidRPr="00D347B5">
              <w:rPr>
                <w:lang w:eastAsia="zh-CN"/>
              </w:rPr>
              <w:t>23</w:t>
            </w:r>
            <w:r w:rsidRPr="00D347B5">
              <w:rPr>
                <w:rFonts w:hint="eastAsia"/>
                <w:lang w:eastAsia="zh-CN"/>
              </w:rPr>
              <w:t>日当周初请失业</w:t>
            </w:r>
            <w:proofErr w:type="gramStart"/>
            <w:r w:rsidRPr="00D347B5">
              <w:rPr>
                <w:rFonts w:hint="eastAsia"/>
                <w:lang w:eastAsia="zh-CN"/>
              </w:rPr>
              <w:t>金人数</w:t>
            </w:r>
            <w:proofErr w:type="gramEnd"/>
            <w:r w:rsidRPr="00D347B5">
              <w:rPr>
                <w:lang w:eastAsia="zh-CN"/>
              </w:rPr>
              <w:t>(</w:t>
            </w:r>
            <w:r w:rsidRPr="00D347B5">
              <w:rPr>
                <w:rFonts w:hint="eastAsia"/>
                <w:lang w:eastAsia="zh-CN"/>
              </w:rPr>
              <w:t>万人</w:t>
            </w:r>
            <w:r w:rsidRPr="00D347B5">
              <w:rPr>
                <w:lang w:eastAsia="zh-CN"/>
              </w:rPr>
              <w:t>)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193394FA" w14:textId="77777777" w:rsidR="00FA63FA" w:rsidRPr="00FA63FA" w:rsidRDefault="00FA63FA" w:rsidP="00FA63FA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0.04%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98.19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，非美货币涨跌不一，欧元兑美元跌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0.03%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1.1638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0.16%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1.3499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0.01%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147.42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AE705D2" w14:textId="77777777" w:rsidR="00FA63FA" w:rsidRPr="00FA63FA" w:rsidRDefault="00FA63FA" w:rsidP="00FA63FA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美联储威廉姆斯表示对当前美国经济状况相当乐观，美联储降息后仍可能保持某种程度的限制性，目前整体风险较为均衡。</w:t>
      </w:r>
      <w:proofErr w:type="gramStart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特朗普拟解除美</w:t>
      </w:r>
      <w:proofErr w:type="gramEnd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联储理事库克职位，推动市场避险情绪上移，美元受美联储独立性担忧影响持续承压运行。美联储主席鲍威尔此前释放谨慎降息信号，利率期货显示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月降息概率约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87%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，较杰克逊霍尔会议后小幅抬升，年内两次降息为当下市场的基准情形。</w:t>
      </w:r>
      <w:proofErr w:type="gramStart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的耐用品订单和消费者信心指标均超市场预期，美国宏观数据延续较强韧性。短期来看，降息预期交易或继续展开，美元或偏弱运行，重点关注周五公布的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个人消费支出数据，市场预期核心通胀率上升至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2.9%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PCE</w:t>
      </w:r>
      <w:proofErr w:type="gramStart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通胀超</w:t>
      </w:r>
      <w:proofErr w:type="gramEnd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预期上升或阶段性提振美元走势。技术面，日线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RSI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位于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附近区间震荡，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MACD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下行动能收窄，近期关注前高阻力位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98.5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，支撑位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97.4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502379A4" w14:textId="3BD742AC" w:rsidR="002760F0" w:rsidRPr="002760F0" w:rsidRDefault="00FA63FA" w:rsidP="00FA63FA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德国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proofErr w:type="spellStart"/>
      <w:r w:rsidRPr="00FA63FA">
        <w:rPr>
          <w:rFonts w:ascii="微软雅黑" w:eastAsia="微软雅黑" w:hAnsi="微软雅黑" w:cs="微软雅黑"/>
          <w:spacing w:val="7"/>
          <w:lang w:eastAsia="zh-CN"/>
        </w:rPr>
        <w:t>Gfk</w:t>
      </w:r>
      <w:proofErr w:type="spellEnd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消费者信心指数边际下滑，瑞士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ZEW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投资者信心指数由前期的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2.4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大幅下挫至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-53.8,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，反映出关税影响下经济复苏仍然疲弱。此前欧央行行长拉加德反复强调通胀接近目标，近期各类“软数据”预示欧元区经济前景承压，或</w:t>
      </w:r>
      <w:proofErr w:type="gramStart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提振欧央行</w:t>
      </w:r>
      <w:proofErr w:type="gramEnd"/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年内降息预期。受关税局势缓和提振，日本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Q2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实际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环比增长超出市场预期，连续</w:t>
      </w:r>
      <w:r w:rsidRPr="00FA63FA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FA63FA">
        <w:rPr>
          <w:rFonts w:ascii="微软雅黑" w:eastAsia="微软雅黑" w:hAnsi="微软雅黑" w:cs="微软雅黑" w:hint="eastAsia"/>
          <w:spacing w:val="7"/>
          <w:lang w:eastAsia="zh-CN"/>
        </w:rPr>
        <w:t>个季度呈现增长，但通胀上行风险仍构成显著压力，日央行主要官员在利率上维持观望立场，近期持续走高的日本国债收益率对日元形成较强支撑</w:t>
      </w:r>
      <w:r w:rsidR="00EF55A3" w:rsidRPr="00EF55A3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323EE366" w:rsidR="007A477E" w:rsidRDefault="00FA63FA" w:rsidP="002B2EDC">
      <w:pPr>
        <w:spacing w:before="120" w:line="190" w:lineRule="auto"/>
        <w:ind w:right="210" w:firstLineChars="200" w:firstLine="40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DE765C">
        <w:rPr>
          <w:rFonts w:ascii="黑体" w:eastAsia="黑体" w:hAnsi="黑体"/>
          <w:noProof/>
          <w:sz w:val="20"/>
          <w:szCs w:val="20"/>
        </w:rPr>
        <w:lastRenderedPageBreak/>
        <w:drawing>
          <wp:inline distT="0" distB="0" distL="0" distR="0" wp14:anchorId="31A69938" wp14:editId="5F50D907">
            <wp:extent cx="4943475" cy="2237105"/>
            <wp:effectExtent l="0" t="0" r="9525" b="0"/>
            <wp:docPr id="293805490" name="图片 1" descr="图表, 折线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05490" name="图片 1" descr="图表, 折线图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2E048685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0F4CD3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9F70296" w14:textId="56BE0DDD" w:rsidR="002760F0" w:rsidRPr="00E061A5" w:rsidRDefault="004869DD" w:rsidP="00E061A5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27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4869DD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0.24%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6481.4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4869DD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0.03%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6485.25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。货币政策上，美国纽约联储主席威廉姆斯表示，在适当时候下调利率是合适的。在政策上仍然保持适度限制性的立场，如果中性利率是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1%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或略低，现在就处在限制区域。他还表示，对经济状况相当乐观。威廉姆斯的表态与此前鲍威尔的表态有所不同，美联储内部对降息仍存在一定分歧。个股方面，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英伟达</w:t>
      </w:r>
      <w:proofErr w:type="gramEnd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二季度营收略高于市场预期，同时，数据中心销售额未达预期，由于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英伟达</w:t>
      </w:r>
      <w:proofErr w:type="gramEnd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估值较高，市场对其业绩增长的要求也更高，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因此财报公布</w:t>
      </w:r>
      <w:proofErr w:type="gramEnd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后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英伟达</w:t>
      </w:r>
      <w:proofErr w:type="gramEnd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盘后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一度跌超</w:t>
      </w:r>
      <w:proofErr w:type="gramEnd"/>
      <w:r w:rsidRPr="004869DD">
        <w:rPr>
          <w:rFonts w:ascii="微软雅黑" w:eastAsia="微软雅黑" w:hAnsi="微软雅黑" w:cs="微软雅黑"/>
          <w:spacing w:val="7"/>
          <w:lang w:eastAsia="zh-CN"/>
        </w:rPr>
        <w:t>5%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。策略上，建议暂时观望</w:t>
      </w:r>
      <w:r w:rsidR="00E061A5" w:rsidRPr="00E061A5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7215D0C5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0D4BBADB" w:rsidR="007A477E" w:rsidRPr="00EE7376" w:rsidRDefault="004869DD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1939D5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2D4C2E1D" wp14:editId="5E91DE1C">
            <wp:extent cx="5274310" cy="1536736"/>
            <wp:effectExtent l="0" t="0" r="2540" b="6350"/>
            <wp:docPr id="13" name="图片 13" descr="C:\Users\Administrator\xwechat_files\wxid_vkxlzo0vqu7s22_6f5b\temp\InputTemp\bacd1f5c-bf96-4a34-9677-3623337b3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bacd1f5c-bf96-4a34-9677-3623337b358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441B85BE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0F4CD3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51F451B" w14:textId="252CC6A3" w:rsidR="002760F0" w:rsidRPr="00AE484C" w:rsidRDefault="004869DD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27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1.97%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14666.94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期指主力合约下跌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1.98%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14669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。国内方面，经济基本面，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月份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上工业企业利润降幅连续两个月收窄，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但营收</w:t>
      </w:r>
      <w:proofErr w:type="gramEnd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增速不及成本增速，使得营收利润率下滑，工业企业仍面临增收不增利的情况。而</w:t>
      </w:r>
      <w:proofErr w:type="gramStart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的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月经济数据整体不及预期。金融数据显示居民正逐步由超额储蓄转向消费。个股层面，从目前已披露半年报的上市公司情况看，除沪深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300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净利增速有明显加快外，上证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、中证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净利改善并不明显，而中证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1000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净利增速由一季度增长转为下滑。资金面，北向资金成交保持活跃，两融余额持续攀升。整体来看，在经过持续的大幅拉涨后，市场出现获利回吐的动作。本周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股上市公司半年报即将披露完毕，市场关注上市公司半年报状况。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在当前的低利率环境下，居民存款搬家将为市场注入流动性，而此前政策对中长期资金入市的安排，也对优化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股投资结构起到助推效果。此外，在美股估值偏高的情况下，估值较为合理的</w:t>
      </w:r>
      <w:r w:rsidRPr="004869DD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4869DD">
        <w:rPr>
          <w:rFonts w:ascii="微软雅黑" w:eastAsia="微软雅黑" w:hAnsi="微软雅黑" w:cs="微软雅黑" w:hint="eastAsia"/>
          <w:spacing w:val="7"/>
          <w:lang w:eastAsia="zh-CN"/>
        </w:rPr>
        <w:t>股也持续吸引外资流入。最后，由于经济数据表现不佳，市场对政策加码的预期仍存。策略上，建议轻仓逢低买入</w:t>
      </w:r>
      <w:r w:rsidR="00F728F3" w:rsidRPr="00AE484C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5904B84D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10183F54" w14:textId="61CB7193" w:rsidR="009372C5" w:rsidRPr="00D44799" w:rsidRDefault="004869DD" w:rsidP="00904B93">
      <w:pPr>
        <w:spacing w:before="103" w:line="256" w:lineRule="auto"/>
        <w:ind w:right="210" w:firstLine="420"/>
        <w:jc w:val="center"/>
        <w:rPr>
          <w:rFonts w:ascii="新宋体" w:eastAsia="新宋体" w:hAnsi="新宋体"/>
          <w:lang w:eastAsia="zh-CN"/>
        </w:rPr>
      </w:pPr>
      <w:r w:rsidRPr="001939D5">
        <w:rPr>
          <w:rFonts w:asciiTheme="minorEastAsia" w:hAnsiTheme="minorEastAsia" w:cs="Times New Roman"/>
          <w:noProof/>
        </w:rPr>
        <w:drawing>
          <wp:inline distT="0" distB="0" distL="0" distR="0" wp14:anchorId="54D10877" wp14:editId="723EA4EE">
            <wp:extent cx="5274310" cy="1542215"/>
            <wp:effectExtent l="0" t="0" r="2540" b="1270"/>
            <wp:docPr id="15" name="图片 15" descr="C:\Users\Administrator\xwechat_files\wxid_vkxlzo0vqu7s22_6f5b\temp\InputTemp\b2b3fc6b-66ee-474c-923a-75851b881f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b2b3fc6b-66ee-474c-923a-75851b881fa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1E82C57B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0F4CD3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56B8748E" w:rsidR="002760F0" w:rsidRDefault="00FA63FA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铜震荡偏弱，报收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4.5005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-0.72%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贝森特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呼吁美联储内部审查，还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称肯定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会在秋季知晓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朗普选择的美联储主席。威廉姆斯：政策仍适度紧缩，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通胀正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逐步回落。国内方面，商务部在国新办新闻发布会上透露，下个月，将出台扩大服务消费的若干政策措施，统筹利用财政、金融等手段，优化提升服务供给能力，激发服务消费新增量。库存方面，截至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27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273767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+1662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156100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+1100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21287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-1630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吨。美元美债方面，美元指数呈倒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V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走势，最终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小幅收跌</w:t>
      </w:r>
      <w:proofErr w:type="gramEnd"/>
      <w:r w:rsidRPr="00FA63FA">
        <w:rPr>
          <w:rFonts w:ascii="微软雅黑" w:eastAsia="微软雅黑" w:hAnsi="微软雅黑" w:cs="微软雅黑"/>
          <w:spacing w:val="12"/>
          <w:lang w:eastAsia="zh-CN"/>
        </w:rPr>
        <w:t>0.06%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98.147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。美债收益率普跌，基准的</w:t>
      </w:r>
      <w:proofErr w:type="gramStart"/>
      <w:r w:rsidRPr="00FA63F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4.239%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FA63FA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3.621%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铜主力合约轻仓震荡交易，仅供参考</w:t>
      </w:r>
      <w:r w:rsidR="00D372FB" w:rsidRPr="00D372F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F8ACEFD" w14:textId="258ECD12" w:rsidR="006B4BE7" w:rsidRPr="00A02266" w:rsidRDefault="00115A1A" w:rsidP="00A0226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22489B4C" w:rsidR="00A02266" w:rsidRDefault="00FA63FA" w:rsidP="006B6996">
      <w:pPr>
        <w:spacing w:before="103" w:line="256" w:lineRule="auto"/>
        <w:ind w:right="210"/>
        <w:jc w:val="center"/>
      </w:pPr>
      <w:r>
        <w:rPr>
          <w:noProof/>
        </w:rPr>
        <w:drawing>
          <wp:inline distT="0" distB="0" distL="0" distR="0" wp14:anchorId="567A6CAE" wp14:editId="31A82049">
            <wp:extent cx="5274310" cy="28790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1185E6CF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</w:t>
      </w:r>
      <w:r w:rsidR="000F4CD3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3264A1" w14:textId="0B7859E7" w:rsidR="00EF55A3" w:rsidRDefault="00FA63F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隔夜，国际贵金属期货普遍收涨，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0.55%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3451.80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0.22%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38.69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盎司，贵金属市场交易逻辑继续围绕美联储独立性担忧以及中期降息预期，金价维持较强韧性。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此前公布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的美国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谘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商会消费者信心指数和核心耐用品订单均超出市场预期，受关税局势缓和影响，美国宏观数据表现延续较强韧性，消费者信心边际改善。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特朗普拟解除美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联储理事库克职位，近期推动市场避险情绪上移，金价受避险情绪支撑维持韧性，但短期内缺乏重大宏观催化因素，主要以高位震荡运行为主。若后续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PCE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数据降温或进一步提振降息预期，但市场预期本次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PCE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或小幅反弹。此前美联储主席鲍威尔释放谨慎降息信号，就业市场下行风险为主要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考量</w:t>
      </w:r>
      <w:proofErr w:type="gramEnd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因素，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月初公布的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月非农就业报告将成为下一关键宏观催化剂。操作上建议，震荡行情区间波段交易为主。技术面，日线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RSI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显示黄金突破震荡区间，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MACD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指标显示短期动能上行，伦敦金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3400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盎司或形成较强阻力。沪金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2510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合约关注区间：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750-800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克；</w:t>
      </w:r>
      <w:proofErr w:type="gramStart"/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沪银</w:t>
      </w:r>
      <w:proofErr w:type="gramEnd"/>
      <w:r w:rsidRPr="00FA63FA">
        <w:rPr>
          <w:rFonts w:ascii="微软雅黑" w:eastAsia="微软雅黑" w:hAnsi="微软雅黑" w:cs="微软雅黑"/>
          <w:spacing w:val="12"/>
          <w:lang w:eastAsia="zh-CN"/>
        </w:rPr>
        <w:t>2510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合约关注区间：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9300-9400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千克。外盘方面，伦敦金价关注区间：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3350-3450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盎司，伦敦银价关注区间：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38.5-39.5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A63F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EF55A3" w:rsidRPr="00EF55A3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7F6D0A55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5EBFECA3" w:rsidR="007A477E" w:rsidRDefault="00FA63FA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DE765C">
        <w:rPr>
          <w:rFonts w:ascii="黑体" w:eastAsia="黑体" w:hAnsi="黑体"/>
          <w:noProof/>
          <w:sz w:val="24"/>
        </w:rPr>
        <w:drawing>
          <wp:inline distT="0" distB="0" distL="0" distR="0" wp14:anchorId="03E5FF29" wp14:editId="297A887C">
            <wp:extent cx="4953000" cy="2143125"/>
            <wp:effectExtent l="0" t="0" r="0" b="9525"/>
            <wp:docPr id="1204139769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9769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2EC0E717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0F4CD3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14:paraId="64BFCB71" w14:textId="4EE0FE70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  <w:bookmarkStart w:id="1" w:name="OLE_LINK3"/>
      <w:bookmarkStart w:id="2" w:name="OLE_LINK4"/>
    </w:p>
    <w:bookmarkEnd w:id="1"/>
    <w:bookmarkEnd w:id="2"/>
    <w:p w14:paraId="6B7BF2CF" w14:textId="77777777" w:rsidR="00FA63FA" w:rsidRPr="00FA63FA" w:rsidRDefault="00FA63FA" w:rsidP="00FA63FA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原糖期货周三收高，因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Conab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调降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年度巴西糖产量预估。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月原糖期货收高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0.06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0.4%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16.47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0D1ED495" w14:textId="77777777" w:rsidR="00FA63FA" w:rsidRPr="00FA63FA" w:rsidRDefault="00FA63FA" w:rsidP="00FA63FA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国际方面，一方面，亚洲主要产糖国生产前景良好，全球供应预期偏松，另一反面，市场担忧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年度巴西甘蔗含糖量，加之需求有改善迹象，因此原糖价格低位震荡。巴西国家商品供应公司将巴西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年度糖产量预估较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月预估值下修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3.1%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，至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4450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万吨，理由是不利天气条件影响了甘蔗种植。</w:t>
      </w:r>
    </w:p>
    <w:p w14:paraId="3169D4C2" w14:textId="72CE0276" w:rsidR="00D372FB" w:rsidRDefault="00FA63FA" w:rsidP="00FA63FA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18.0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15.0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期糖短期暂时观望</w:t>
      </w:r>
      <w:r w:rsidR="00D372FB" w:rsidRPr="00D372F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3F2CB6B3" w:rsidR="00C24CC6" w:rsidRPr="00CF1235" w:rsidRDefault="004D5774" w:rsidP="00D372FB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美糖主力合约价格走势图</w:t>
      </w:r>
    </w:p>
    <w:p w14:paraId="573B1218" w14:textId="71F0FD45" w:rsidR="007A477E" w:rsidRDefault="00FA63FA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2828C4E" wp14:editId="279A9FCB">
            <wp:extent cx="5271770" cy="167767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5145ED7F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</w:t>
      </w:r>
      <w:r w:rsidR="000F4CD3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</w:p>
    <w:p w14:paraId="04AE3BE0" w14:textId="49BEFAF2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5F5CBA07" w14:textId="77777777" w:rsidR="00FA63FA" w:rsidRPr="00FA63FA" w:rsidRDefault="00FA63FA" w:rsidP="00FA63F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棉花期货周三下跌，因美元走强以及需求担忧打压。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月棉花期货合约下跌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0.03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美分，结算价报每磅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66.68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03599469" w14:textId="77777777" w:rsidR="00FA63FA" w:rsidRPr="00FA63FA" w:rsidRDefault="00FA63FA" w:rsidP="00FA63F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国际方面，美国农业部作物生长报告显示，截至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8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24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日当周，美国棉花优良率为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54%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，前一周为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55%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，上年同期为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40%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。美国政府以印度进口俄罗斯石油为由对印输美商品加征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25%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惩罚性关税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27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日正式生效。印度主要服装和纺织出口商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2024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年向美国出口的商品价值超过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20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亿美元。</w:t>
      </w:r>
    </w:p>
    <w:p w14:paraId="28F18414" w14:textId="1E9F28E8" w:rsidR="00EF55A3" w:rsidRPr="00EF55A3" w:rsidRDefault="00FA63FA" w:rsidP="00FA63F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74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65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A63FA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12</w:t>
      </w:r>
      <w:r w:rsidRPr="00FA63F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EF55A3" w:rsidRPr="00EF55A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85BEAD6" w:rsidR="00C24CC6" w:rsidRPr="00C24CC6" w:rsidRDefault="00F728F3" w:rsidP="00EF55A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美棉主力合约价格走势图</w:t>
      </w:r>
    </w:p>
    <w:p w14:paraId="12721ACE" w14:textId="5EBB04FE" w:rsidR="00C24CC6" w:rsidRDefault="00FA63FA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noProof/>
          <w:lang w:eastAsia="zh-CN"/>
        </w:rPr>
        <w:drawing>
          <wp:inline distT="0" distB="0" distL="0" distR="0" wp14:anchorId="475E4919" wp14:editId="2EB1313F">
            <wp:extent cx="5263515" cy="16700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2C5693C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</w:t>
      </w:r>
      <w:r w:rsidR="000F4CD3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63DBD25E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</w:t>
      </w:r>
      <w:r w:rsidR="000F4CD3"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香港万峰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4F9C7469" w14:textId="03225B09" w:rsidR="009372C5" w:rsidRDefault="009372C5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</w:p>
    <w:sectPr w:rsidR="009372C5">
      <w:headerReference w:type="default" r:id="rId27"/>
      <w:footerReference w:type="default" r:id="rId28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8FA4D" w14:textId="77777777" w:rsidR="004C6169" w:rsidRDefault="004C6169">
      <w:pPr>
        <w:ind w:right="210" w:firstLine="420"/>
      </w:pPr>
      <w:r>
        <w:separator/>
      </w:r>
    </w:p>
  </w:endnote>
  <w:endnote w:type="continuationSeparator" w:id="0">
    <w:p w14:paraId="738D3B21" w14:textId="77777777" w:rsidR="004C6169" w:rsidRDefault="004C6169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6A67D" w14:textId="77777777" w:rsidR="007B2373" w:rsidRDefault="007B237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F7A5D" w14:textId="77777777" w:rsidR="007B2373" w:rsidRDefault="007B2373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3E470" w14:textId="77777777" w:rsidR="007B2373" w:rsidRDefault="007B2373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F3F43B4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60F9A">
                            <w:rPr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63E3B923" w14:textId="7F3F43B4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760F9A">
                      <w:rPr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86D1E" w14:textId="77777777" w:rsidR="004C6169" w:rsidRDefault="004C6169">
      <w:pPr>
        <w:ind w:right="210" w:firstLine="420"/>
      </w:pPr>
      <w:r>
        <w:separator/>
      </w:r>
    </w:p>
  </w:footnote>
  <w:footnote w:type="continuationSeparator" w:id="0">
    <w:p w14:paraId="0E461E32" w14:textId="77777777" w:rsidR="004C6169" w:rsidRDefault="004C6169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8D6B" w14:textId="77777777" w:rsidR="007B2373" w:rsidRDefault="007B237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4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10470" w14:textId="77777777" w:rsidR="007B2373" w:rsidRDefault="007B2373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BFCE042">
          <wp:extent cx="2263140" cy="808264"/>
          <wp:effectExtent l="0" t="0" r="3810" b="0"/>
          <wp:docPr id="32" name="图片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140" cy="808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2E7B"/>
    <w:rsid w:val="000242B6"/>
    <w:rsid w:val="00024574"/>
    <w:rsid w:val="00030118"/>
    <w:rsid w:val="000334A3"/>
    <w:rsid w:val="00033BB5"/>
    <w:rsid w:val="000356EE"/>
    <w:rsid w:val="00035942"/>
    <w:rsid w:val="0003640D"/>
    <w:rsid w:val="00041190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4104"/>
    <w:rsid w:val="00094B4A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FCD"/>
    <w:rsid w:val="000C678D"/>
    <w:rsid w:val="000C6C79"/>
    <w:rsid w:val="000D2226"/>
    <w:rsid w:val="000D4C2B"/>
    <w:rsid w:val="000E107B"/>
    <w:rsid w:val="000F2E96"/>
    <w:rsid w:val="000F434E"/>
    <w:rsid w:val="000F4CD3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E4D"/>
    <w:rsid w:val="00267E6D"/>
    <w:rsid w:val="002704A6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740A"/>
    <w:rsid w:val="0031770C"/>
    <w:rsid w:val="00322591"/>
    <w:rsid w:val="00325C0E"/>
    <w:rsid w:val="00326B9B"/>
    <w:rsid w:val="00327DFB"/>
    <w:rsid w:val="00330895"/>
    <w:rsid w:val="0033158E"/>
    <w:rsid w:val="00333BD2"/>
    <w:rsid w:val="003356D1"/>
    <w:rsid w:val="00336330"/>
    <w:rsid w:val="00336CE5"/>
    <w:rsid w:val="00340DF7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6147E"/>
    <w:rsid w:val="0036330E"/>
    <w:rsid w:val="00364B5D"/>
    <w:rsid w:val="00367A97"/>
    <w:rsid w:val="00367E46"/>
    <w:rsid w:val="003711C6"/>
    <w:rsid w:val="0037291B"/>
    <w:rsid w:val="0037311E"/>
    <w:rsid w:val="00376CF6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1885"/>
    <w:rsid w:val="003A1B37"/>
    <w:rsid w:val="003A2867"/>
    <w:rsid w:val="003A32F7"/>
    <w:rsid w:val="003A3AF0"/>
    <w:rsid w:val="003A7EC7"/>
    <w:rsid w:val="003A7FFD"/>
    <w:rsid w:val="003B09B1"/>
    <w:rsid w:val="003B0E76"/>
    <w:rsid w:val="003B3361"/>
    <w:rsid w:val="003B4C79"/>
    <w:rsid w:val="003B777B"/>
    <w:rsid w:val="003C0AC9"/>
    <w:rsid w:val="003C2FFD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2362"/>
    <w:rsid w:val="004633AA"/>
    <w:rsid w:val="00463708"/>
    <w:rsid w:val="00465155"/>
    <w:rsid w:val="00465848"/>
    <w:rsid w:val="00467234"/>
    <w:rsid w:val="004702E6"/>
    <w:rsid w:val="00470BA8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83B"/>
    <w:rsid w:val="00490F16"/>
    <w:rsid w:val="004928C7"/>
    <w:rsid w:val="00493D30"/>
    <w:rsid w:val="0049409E"/>
    <w:rsid w:val="00494509"/>
    <w:rsid w:val="004A3E91"/>
    <w:rsid w:val="004A4391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C17D1"/>
    <w:rsid w:val="004C1E6F"/>
    <w:rsid w:val="004C5846"/>
    <w:rsid w:val="004C6169"/>
    <w:rsid w:val="004C6A7C"/>
    <w:rsid w:val="004C729D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89A"/>
    <w:rsid w:val="005152A7"/>
    <w:rsid w:val="00516098"/>
    <w:rsid w:val="00516225"/>
    <w:rsid w:val="00516E4D"/>
    <w:rsid w:val="005202FB"/>
    <w:rsid w:val="005207F3"/>
    <w:rsid w:val="00521904"/>
    <w:rsid w:val="00523204"/>
    <w:rsid w:val="00523B15"/>
    <w:rsid w:val="0052554F"/>
    <w:rsid w:val="005272B5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C22"/>
    <w:rsid w:val="00612E0D"/>
    <w:rsid w:val="00613E55"/>
    <w:rsid w:val="006173ED"/>
    <w:rsid w:val="00617C6E"/>
    <w:rsid w:val="00621AFF"/>
    <w:rsid w:val="00622044"/>
    <w:rsid w:val="0062240E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5B26"/>
    <w:rsid w:val="00726161"/>
    <w:rsid w:val="00727595"/>
    <w:rsid w:val="00727F7F"/>
    <w:rsid w:val="007300C9"/>
    <w:rsid w:val="007317D2"/>
    <w:rsid w:val="007344DF"/>
    <w:rsid w:val="0073476B"/>
    <w:rsid w:val="007347E9"/>
    <w:rsid w:val="00734E5E"/>
    <w:rsid w:val="00735F21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F30"/>
    <w:rsid w:val="007706FF"/>
    <w:rsid w:val="007712A1"/>
    <w:rsid w:val="007717E4"/>
    <w:rsid w:val="007721E4"/>
    <w:rsid w:val="0077299B"/>
    <w:rsid w:val="0077449D"/>
    <w:rsid w:val="00774769"/>
    <w:rsid w:val="00776B33"/>
    <w:rsid w:val="00776CBE"/>
    <w:rsid w:val="00777A80"/>
    <w:rsid w:val="00777AE8"/>
    <w:rsid w:val="00781C07"/>
    <w:rsid w:val="007843B5"/>
    <w:rsid w:val="007848B4"/>
    <w:rsid w:val="00784B10"/>
    <w:rsid w:val="00785CA7"/>
    <w:rsid w:val="00790FF2"/>
    <w:rsid w:val="00796EE5"/>
    <w:rsid w:val="007A477E"/>
    <w:rsid w:val="007A4D8D"/>
    <w:rsid w:val="007A612E"/>
    <w:rsid w:val="007A6B14"/>
    <w:rsid w:val="007A70F5"/>
    <w:rsid w:val="007A7159"/>
    <w:rsid w:val="007A768E"/>
    <w:rsid w:val="007A7903"/>
    <w:rsid w:val="007B237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3E5C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2822"/>
    <w:rsid w:val="00873366"/>
    <w:rsid w:val="00873A8D"/>
    <w:rsid w:val="00874B6F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4540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778A"/>
    <w:rsid w:val="008E118F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AC1"/>
    <w:rsid w:val="00906472"/>
    <w:rsid w:val="00907E85"/>
    <w:rsid w:val="00910735"/>
    <w:rsid w:val="00911495"/>
    <w:rsid w:val="00912070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233C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6C14"/>
    <w:rsid w:val="00996DB6"/>
    <w:rsid w:val="00996E2D"/>
    <w:rsid w:val="00997519"/>
    <w:rsid w:val="0099782C"/>
    <w:rsid w:val="009A09DF"/>
    <w:rsid w:val="009A13D0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AFF"/>
    <w:rsid w:val="009E77F1"/>
    <w:rsid w:val="009E7AF6"/>
    <w:rsid w:val="009F01CD"/>
    <w:rsid w:val="009F2B4A"/>
    <w:rsid w:val="009F3905"/>
    <w:rsid w:val="009F5BE1"/>
    <w:rsid w:val="009F64F4"/>
    <w:rsid w:val="00A006BA"/>
    <w:rsid w:val="00A00AD0"/>
    <w:rsid w:val="00A02266"/>
    <w:rsid w:val="00A03585"/>
    <w:rsid w:val="00A03F1D"/>
    <w:rsid w:val="00A050DD"/>
    <w:rsid w:val="00A05824"/>
    <w:rsid w:val="00A065C3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80F5B"/>
    <w:rsid w:val="00A81EB1"/>
    <w:rsid w:val="00A82150"/>
    <w:rsid w:val="00A82521"/>
    <w:rsid w:val="00A82B73"/>
    <w:rsid w:val="00A83217"/>
    <w:rsid w:val="00A83ABE"/>
    <w:rsid w:val="00A85056"/>
    <w:rsid w:val="00A86B50"/>
    <w:rsid w:val="00A93902"/>
    <w:rsid w:val="00A94558"/>
    <w:rsid w:val="00A96D73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2CE4"/>
    <w:rsid w:val="00AF2D72"/>
    <w:rsid w:val="00AF335B"/>
    <w:rsid w:val="00AF39A3"/>
    <w:rsid w:val="00AF483B"/>
    <w:rsid w:val="00AF485E"/>
    <w:rsid w:val="00AF5817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3953"/>
    <w:rsid w:val="00B40FE9"/>
    <w:rsid w:val="00B41942"/>
    <w:rsid w:val="00B43C4B"/>
    <w:rsid w:val="00B43E0D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4211"/>
    <w:rsid w:val="00B8630D"/>
    <w:rsid w:val="00B87BFB"/>
    <w:rsid w:val="00B91BEA"/>
    <w:rsid w:val="00B9377A"/>
    <w:rsid w:val="00B94077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6DF7"/>
    <w:rsid w:val="00BC77C3"/>
    <w:rsid w:val="00BC7997"/>
    <w:rsid w:val="00BD0EAB"/>
    <w:rsid w:val="00BD2646"/>
    <w:rsid w:val="00BD368B"/>
    <w:rsid w:val="00BD501D"/>
    <w:rsid w:val="00BD55A4"/>
    <w:rsid w:val="00BD5B2D"/>
    <w:rsid w:val="00BD69C9"/>
    <w:rsid w:val="00BD70AA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C0392"/>
    <w:rsid w:val="00CC1FE0"/>
    <w:rsid w:val="00CC212E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D2D"/>
    <w:rsid w:val="00D64D94"/>
    <w:rsid w:val="00D66A7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32FC"/>
    <w:rsid w:val="00D94129"/>
    <w:rsid w:val="00D94C3C"/>
    <w:rsid w:val="00D95C94"/>
    <w:rsid w:val="00D962FD"/>
    <w:rsid w:val="00D963D1"/>
    <w:rsid w:val="00D96EBE"/>
    <w:rsid w:val="00D979B0"/>
    <w:rsid w:val="00DA500C"/>
    <w:rsid w:val="00DA5348"/>
    <w:rsid w:val="00DA5516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9AE"/>
    <w:rsid w:val="00E000C8"/>
    <w:rsid w:val="00E023B4"/>
    <w:rsid w:val="00E02C64"/>
    <w:rsid w:val="00E05075"/>
    <w:rsid w:val="00E061A5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623F"/>
    <w:rsid w:val="00E46AF4"/>
    <w:rsid w:val="00E46BD8"/>
    <w:rsid w:val="00E5045F"/>
    <w:rsid w:val="00E505C3"/>
    <w:rsid w:val="00E50954"/>
    <w:rsid w:val="00E50A4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6ED9"/>
    <w:rsid w:val="00EB7560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E90"/>
    <w:rsid w:val="00EF097E"/>
    <w:rsid w:val="00EF0BA0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DD4"/>
    <w:rsid w:val="00F26190"/>
    <w:rsid w:val="00F26828"/>
    <w:rsid w:val="00F27DA4"/>
    <w:rsid w:val="00F31ABF"/>
    <w:rsid w:val="00F330C4"/>
    <w:rsid w:val="00F338BB"/>
    <w:rsid w:val="00F338D7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26B3"/>
    <w:rsid w:val="00F52C06"/>
    <w:rsid w:val="00F54538"/>
    <w:rsid w:val="00F55781"/>
    <w:rsid w:val="00F5781B"/>
    <w:rsid w:val="00F66A99"/>
    <w:rsid w:val="00F674C2"/>
    <w:rsid w:val="00F7041A"/>
    <w:rsid w:val="00F711F1"/>
    <w:rsid w:val="00F728F3"/>
    <w:rsid w:val="00F7434E"/>
    <w:rsid w:val="00F746D6"/>
    <w:rsid w:val="00F75128"/>
    <w:rsid w:val="00F76D0D"/>
    <w:rsid w:val="00F80428"/>
    <w:rsid w:val="00F80C87"/>
    <w:rsid w:val="00F80D7F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60A"/>
    <w:rsid w:val="00FB2769"/>
    <w:rsid w:val="00FB2CD1"/>
    <w:rsid w:val="00FC4600"/>
    <w:rsid w:val="00FC53B5"/>
    <w:rsid w:val="00FC56DE"/>
    <w:rsid w:val="00FC5810"/>
    <w:rsid w:val="00FC6E52"/>
    <w:rsid w:val="00FC700D"/>
    <w:rsid w:val="00FD2154"/>
    <w:rsid w:val="00FD34B2"/>
    <w:rsid w:val="00FD4DE9"/>
    <w:rsid w:val="00FD6CDC"/>
    <w:rsid w:val="00FD7967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1433E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147B2"/>
    <w:pPr>
      <w:spacing w:before="252" w:line="170" w:lineRule="auto"/>
      <w:ind w:left="101" w:firstLineChars="20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11.png"/><Relationship Id="rId28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A33A257-250E-4403-AD5F-E09BE28E38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630</Words>
  <Characters>3595</Characters>
  <Application>Microsoft Office Word</Application>
  <DocSecurity>0</DocSecurity>
  <Lines>29</Lines>
  <Paragraphs>8</Paragraphs>
  <ScaleCrop>false</ScaleCrop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cheng yang</cp:lastModifiedBy>
  <cp:revision>6</cp:revision>
  <cp:lastPrinted>2024-07-26T02:41:00Z</cp:lastPrinted>
  <dcterms:created xsi:type="dcterms:W3CDTF">2025-08-28T01:31:00Z</dcterms:created>
  <dcterms:modified xsi:type="dcterms:W3CDTF">2025-09-06T12:47:00Z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