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438C3F0">
            <wp:extent cx="3300095" cy="11786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524E8261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3A1B3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876CCA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9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876CCA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03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00FB45C2" w:rsidR="00904B93" w:rsidRDefault="00876CCA" w:rsidP="0059328D">
      <w:pPr>
        <w:ind w:firstLineChars="200" w:firstLine="468"/>
        <w:rPr>
          <w:rFonts w:ascii="微软雅黑" w:eastAsia="微软雅黑" w:hAnsi="微软雅黑" w:cs="微软雅黑"/>
          <w:spacing w:val="12"/>
          <w:lang w:eastAsia="zh-CN"/>
        </w:rPr>
      </w:pP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美国三大股指全线收跌，道指跌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0.55%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876CCA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指数跌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0.69%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纳指跌</w:t>
      </w:r>
      <w:proofErr w:type="gramEnd"/>
      <w:r w:rsidRPr="00876CCA">
        <w:rPr>
          <w:rFonts w:ascii="微软雅黑" w:eastAsia="微软雅黑" w:hAnsi="微软雅黑" w:cs="微软雅黑"/>
          <w:spacing w:val="12"/>
          <w:lang w:eastAsia="zh-CN"/>
        </w:rPr>
        <w:t>0.82%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。美元指数涨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0.66%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98.32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，非美货币多数下跌，欧元兑美元跌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0.59%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1.1643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，英镑兑美元跌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1.11%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1.3395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，美元兑日元涨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0.79%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148.3285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，离岸人民币对美元跌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33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个基点报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7.1385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。地缘风险加剧推升油价，</w:t>
      </w:r>
      <w:proofErr w:type="gramStart"/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美油主力</w:t>
      </w:r>
      <w:proofErr w:type="gramEnd"/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合约收涨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1.56%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65.62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桶；布伦</w:t>
      </w:r>
      <w:proofErr w:type="gramStart"/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特</w:t>
      </w:r>
      <w:proofErr w:type="gramEnd"/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原油主力合约涨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1.35%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69.07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桶。黄金期货价格在美联储降息东风的推动下向上突破，伦敦现货黄金突破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3500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盎司关口，再创历史新高。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黄金期货收涨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1.51%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3599.5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盎司，盘中突破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3600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美元，再创历史新高；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白银期货收涨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0.01%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41.73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盎司。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跌1</w:t>
      </w:r>
      <w:r>
        <w:rPr>
          <w:rFonts w:ascii="微软雅黑" w:eastAsia="微软雅黑" w:hAnsi="微软雅黑" w:cs="微软雅黑"/>
          <w:spacing w:val="12"/>
          <w:lang w:eastAsia="zh-CN"/>
        </w:rPr>
        <w:t>.41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1C290A">
        <w:rPr>
          <w:rFonts w:ascii="微软雅黑" w:eastAsia="微软雅黑" w:hAnsi="微软雅黑" w:cs="微软雅黑"/>
          <w:spacing w:val="12"/>
          <w:lang w:eastAsia="zh-CN"/>
        </w:rPr>
        <w:t>16.</w:t>
      </w:r>
      <w:r>
        <w:rPr>
          <w:rFonts w:ascii="微软雅黑" w:eastAsia="微软雅黑" w:hAnsi="微软雅黑" w:cs="微软雅黑"/>
          <w:spacing w:val="12"/>
          <w:lang w:eastAsia="zh-CN"/>
        </w:rPr>
        <w:t>14</w:t>
      </w:r>
      <w:r w:rsidR="00D310D8">
        <w:rPr>
          <w:rFonts w:ascii="微软雅黑" w:eastAsia="微软雅黑" w:hAnsi="微软雅黑" w:cs="微软雅黑" w:hint="eastAsia"/>
          <w:spacing w:val="12"/>
          <w:lang w:eastAsia="zh-CN"/>
        </w:rPr>
        <w:t>美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分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061A5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跌0</w:t>
      </w:r>
      <w:r>
        <w:rPr>
          <w:rFonts w:ascii="微软雅黑" w:eastAsia="微软雅黑" w:hAnsi="微软雅黑" w:cs="微软雅黑"/>
          <w:spacing w:val="12"/>
          <w:lang w:eastAsia="zh-CN"/>
        </w:rPr>
        <w:t>.74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>
        <w:rPr>
          <w:rFonts w:ascii="微软雅黑" w:eastAsia="微软雅黑" w:hAnsi="微软雅黑" w:cs="微软雅黑"/>
          <w:spacing w:val="12"/>
          <w:lang w:eastAsia="zh-CN"/>
        </w:rPr>
        <w:t>66.05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14:paraId="5FC9821C" w14:textId="29BAB574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53C525A7" w:rsidR="00557736" w:rsidRPr="0022448B" w:rsidRDefault="003E226A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noProof/>
          <w:spacing w:val="12"/>
          <w:lang w:eastAsia="zh-CN"/>
        </w:rPr>
        <w:drawing>
          <wp:inline distT="0" distB="0" distL="0" distR="0" wp14:anchorId="45C2E564" wp14:editId="79386B5E">
            <wp:extent cx="5743856" cy="3392331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80" cy="339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4D02F7F5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</w:t>
      </w:r>
      <w:r w:rsidR="00F75CAA">
        <w:rPr>
          <w:rFonts w:ascii="微软雅黑" w:eastAsia="微软雅黑" w:hAnsi="微软雅黑" w:cs="微软雅黑" w:hint="eastAsia"/>
          <w:spacing w:val="12"/>
          <w:lang w:eastAsia="zh-CN"/>
        </w:rPr>
        <w:t>香港万峰</w:t>
      </w:r>
    </w:p>
    <w:p w14:paraId="04372D16" w14:textId="117CE62B" w:rsidR="009372C5" w:rsidRPr="00D62A77" w:rsidRDefault="00115A1A" w:rsidP="00D62A77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306E39B6" w14:textId="729DAA79" w:rsidR="00B76B63" w:rsidRPr="002549D7" w:rsidRDefault="00B76B63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【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美国总统特朗普表示，将就全球关税案裁决向美国最高法院提起上诉，并重申，他推出全球关税是鉴于美国处于经济紧急状态。特朗普称，如果上诉到最高法院后，他仍在全球关税案中败诉，将会造成“一种也许前所未见的震荡”。如果他在关税案中获胜，股市将会“直冲云霄”。他认为，不确定性造成股市下跌。如果取消关税，美国最终可能会成为第三世界国家。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】</w:t>
      </w:r>
    </w:p>
    <w:p w14:paraId="7A6AC1C8" w14:textId="1C23F655" w:rsidR="00A209AB" w:rsidRPr="002549D7" w:rsidRDefault="00EF097E" w:rsidP="00A42DFF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【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美国</w:t>
      </w:r>
      <w:r w:rsidR="00876CCA" w:rsidRPr="00876CCA">
        <w:rPr>
          <w:rFonts w:cs="微软雅黑" w:hint="eastAsia"/>
          <w:spacing w:val="12"/>
          <w:lang w:eastAsia="zh-CN"/>
        </w:rPr>
        <w:t>8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="00876CCA" w:rsidRPr="00876CCA">
        <w:rPr>
          <w:rFonts w:cs="微软雅黑" w:hint="eastAsia"/>
          <w:spacing w:val="12"/>
          <w:lang w:eastAsia="zh-CN"/>
        </w:rPr>
        <w:t>ISM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制造业指数从</w:t>
      </w:r>
      <w:r w:rsidR="00876CCA" w:rsidRPr="00876CCA">
        <w:rPr>
          <w:rFonts w:cs="微软雅黑" w:hint="eastAsia"/>
          <w:spacing w:val="12"/>
          <w:lang w:eastAsia="zh-CN"/>
        </w:rPr>
        <w:t>7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月的</w:t>
      </w:r>
      <w:r w:rsidR="00876CCA" w:rsidRPr="00876CCA">
        <w:rPr>
          <w:rFonts w:cs="微软雅黑" w:hint="eastAsia"/>
          <w:spacing w:val="12"/>
          <w:lang w:eastAsia="zh-CN"/>
        </w:rPr>
        <w:t>48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微升至</w:t>
      </w:r>
      <w:r w:rsidR="00876CCA" w:rsidRPr="00876CCA">
        <w:rPr>
          <w:rFonts w:cs="微软雅黑" w:hint="eastAsia"/>
          <w:spacing w:val="12"/>
          <w:lang w:eastAsia="zh-CN"/>
        </w:rPr>
        <w:t>48.7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，低于市场预期的</w:t>
      </w:r>
      <w:r w:rsidR="00876CCA" w:rsidRPr="00876CCA">
        <w:rPr>
          <w:rFonts w:cs="微软雅黑" w:hint="eastAsia"/>
          <w:spacing w:val="12"/>
          <w:lang w:eastAsia="zh-CN"/>
        </w:rPr>
        <w:t>49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，连续六个月低于荣枯线。新订单指数升至51.4，自今年年初以来首次扩张。但产出指数下滑3.6点至47.8，重新跌入收缩区间。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】</w:t>
      </w:r>
    </w:p>
    <w:p w14:paraId="3D02FC29" w14:textId="31C8B893" w:rsidR="003E226A" w:rsidRPr="002549D7" w:rsidRDefault="003E226A" w:rsidP="00A42DFF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【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欧元区</w:t>
      </w:r>
      <w:r w:rsidR="00876CCA" w:rsidRPr="00876CCA">
        <w:rPr>
          <w:rFonts w:ascii="微软雅黑" w:eastAsia="微软雅黑" w:hAnsi="微软雅黑" w:cs="微软雅黑"/>
          <w:spacing w:val="12"/>
          <w:lang w:eastAsia="zh-CN"/>
        </w:rPr>
        <w:t>8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="00876CCA" w:rsidRPr="00876CCA">
        <w:rPr>
          <w:rFonts w:ascii="微软雅黑" w:eastAsia="微软雅黑" w:hAnsi="微软雅黑" w:cs="微软雅黑"/>
          <w:spacing w:val="12"/>
          <w:lang w:eastAsia="zh-CN"/>
        </w:rPr>
        <w:t>CPI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同比上涨</w:t>
      </w:r>
      <w:r w:rsidR="00876CCA" w:rsidRPr="00876CCA">
        <w:rPr>
          <w:rFonts w:ascii="微软雅黑" w:eastAsia="微软雅黑" w:hAnsi="微软雅黑" w:cs="微软雅黑"/>
          <w:spacing w:val="12"/>
          <w:lang w:eastAsia="zh-CN"/>
        </w:rPr>
        <w:t>2.1%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，预期为持平于</w:t>
      </w:r>
      <w:r w:rsidR="00876CCA" w:rsidRPr="00876CCA">
        <w:rPr>
          <w:rFonts w:ascii="微软雅黑" w:eastAsia="微软雅黑" w:hAnsi="微软雅黑" w:cs="微软雅黑"/>
          <w:spacing w:val="12"/>
          <w:lang w:eastAsia="zh-CN"/>
        </w:rPr>
        <w:t>2%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。核心</w:t>
      </w:r>
      <w:r w:rsidR="00876CCA" w:rsidRPr="00876CCA">
        <w:rPr>
          <w:rFonts w:ascii="微软雅黑" w:eastAsia="微软雅黑" w:hAnsi="微软雅黑" w:cs="微软雅黑"/>
          <w:spacing w:val="12"/>
          <w:lang w:eastAsia="zh-CN"/>
        </w:rPr>
        <w:t>CPI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同比小幅回落至</w:t>
      </w:r>
      <w:r w:rsidR="00876CCA" w:rsidRPr="00876CCA">
        <w:rPr>
          <w:rFonts w:ascii="微软雅黑" w:eastAsia="微软雅黑" w:hAnsi="微软雅黑" w:cs="微软雅黑"/>
          <w:spacing w:val="12"/>
          <w:lang w:eastAsia="zh-CN"/>
        </w:rPr>
        <w:t>2.3%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，符合市场预期。备受关注的服务业价格涨幅放缓至</w:t>
      </w:r>
      <w:r w:rsidR="00876CCA" w:rsidRPr="00876CCA">
        <w:rPr>
          <w:rFonts w:ascii="微软雅黑" w:eastAsia="微软雅黑" w:hAnsi="微软雅黑" w:cs="微软雅黑"/>
          <w:spacing w:val="12"/>
          <w:lang w:eastAsia="zh-CN"/>
        </w:rPr>
        <w:t>3.1%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。欧洲央行鹰派执委施纳贝尔表示，由于通胀风险偏向上行，欧洲央行应暂停降息。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】</w:t>
      </w:r>
    </w:p>
    <w:p w14:paraId="4F799164" w14:textId="77777777" w:rsidR="007D6949" w:rsidRDefault="007D6949" w:rsidP="007D6949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lastRenderedPageBreak/>
        <w:t>【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日本央行副行长冰见野良三表示，基于经济与物价改善态势，继续推进加息是合适的政策选择。他强调，尽管日本央行已三次上调利率，但受持续通胀影响，日本实际利率仍维持在显著低位，货币政策正常化进程仍有空间。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】</w:t>
      </w:r>
    </w:p>
    <w:p w14:paraId="0C15C282" w14:textId="571CEC25" w:rsidR="00A209AB" w:rsidRDefault="00A209AB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</w:p>
    <w:p w14:paraId="0B9C1957" w14:textId="77777777" w:rsidR="002549D7" w:rsidRDefault="002549D7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7147B2">
            <w:pPr>
              <w:pStyle w:val="TableText"/>
              <w:ind w:left="210" w:right="210"/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7147B2">
            <w:pPr>
              <w:pStyle w:val="TableText"/>
              <w:ind w:left="210" w:right="210"/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F51117" w:rsidRPr="008E3E9D" w14:paraId="6D07BB7D" w14:textId="77777777" w:rsidTr="00D347B5">
        <w:trPr>
          <w:trHeight w:val="620"/>
        </w:trPr>
        <w:tc>
          <w:tcPr>
            <w:tcW w:w="1701" w:type="dxa"/>
            <w:shd w:val="clear" w:color="auto" w:fill="auto"/>
          </w:tcPr>
          <w:p w14:paraId="1945814E" w14:textId="39182E95" w:rsidR="00F51117" w:rsidRPr="00D50E47" w:rsidRDefault="00F51117" w:rsidP="00F51117">
            <w:pPr>
              <w:pStyle w:val="TableText"/>
              <w:spacing w:before="230" w:line="191" w:lineRule="auto"/>
              <w:ind w:left="210" w:right="210" w:firstLineChars="0" w:firstLine="0"/>
              <w:jc w:val="left"/>
              <w:rPr>
                <w:lang w:eastAsia="zh-CN"/>
              </w:rPr>
            </w:pPr>
            <w:r w:rsidRPr="0011045A">
              <w:rPr>
                <w:lang w:eastAsia="zh-CN"/>
              </w:rPr>
              <w:t>2025/</w:t>
            </w:r>
            <w:r>
              <w:rPr>
                <w:lang w:eastAsia="zh-CN"/>
              </w:rPr>
              <w:t>9/3</w:t>
            </w:r>
          </w:p>
        </w:tc>
        <w:tc>
          <w:tcPr>
            <w:tcW w:w="1314" w:type="dxa"/>
            <w:shd w:val="clear" w:color="auto" w:fill="auto"/>
          </w:tcPr>
          <w:p w14:paraId="1A7E4DA1" w14:textId="60C46C35" w:rsidR="00F51117" w:rsidRDefault="00F51117" w:rsidP="003E226A">
            <w:pPr>
              <w:pStyle w:val="TableText"/>
              <w:spacing w:before="245" w:line="172" w:lineRule="auto"/>
              <w:ind w:left="210" w:right="210" w:firstLineChars="100" w:firstLine="196"/>
              <w:rPr>
                <w:lang w:eastAsia="zh-CN"/>
              </w:rPr>
            </w:pPr>
            <w:r>
              <w:rPr>
                <w:lang w:eastAsia="zh-CN"/>
              </w:rPr>
              <w:t>15:30</w:t>
            </w:r>
          </w:p>
        </w:tc>
        <w:tc>
          <w:tcPr>
            <w:tcW w:w="6344" w:type="dxa"/>
            <w:shd w:val="clear" w:color="auto" w:fill="auto"/>
          </w:tcPr>
          <w:p w14:paraId="7A74C71E" w14:textId="77777777" w:rsidR="00F51117" w:rsidRPr="00DC11C4" w:rsidRDefault="00F51117" w:rsidP="003E226A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F51117">
              <w:rPr>
                <w:rFonts w:hint="eastAsia"/>
                <w:lang w:eastAsia="zh-CN"/>
              </w:rPr>
              <w:t>欧洲央行行长拉加德发表讲话。</w:t>
            </w:r>
          </w:p>
        </w:tc>
      </w:tr>
      <w:bookmarkEnd w:id="0"/>
      <w:tr w:rsidR="00F51117" w:rsidRPr="008E3E9D" w14:paraId="75B96DFE" w14:textId="77777777" w:rsidTr="0075620D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7B787C2B" w14:textId="77777777" w:rsidR="00F51117" w:rsidRDefault="00F51117" w:rsidP="00F51117">
            <w:pPr>
              <w:pStyle w:val="TableText"/>
              <w:spacing w:before="230" w:line="191" w:lineRule="auto"/>
              <w:ind w:left="210" w:right="210" w:firstLineChars="0" w:firstLine="0"/>
              <w:jc w:val="left"/>
              <w:rPr>
                <w:lang w:eastAsia="zh-CN"/>
              </w:rPr>
            </w:pPr>
            <w:r w:rsidRPr="00A51662">
              <w:rPr>
                <w:lang w:eastAsia="zh-CN"/>
              </w:rPr>
              <w:t>2025/9/3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58407B6D" w14:textId="016D7C0B" w:rsidR="00F51117" w:rsidRDefault="00F51117" w:rsidP="00F51117">
            <w:pPr>
              <w:pStyle w:val="TableText"/>
              <w:spacing w:before="245" w:line="172" w:lineRule="auto"/>
              <w:ind w:left="210" w:right="210" w:firstLineChars="100" w:firstLine="196"/>
              <w:rPr>
                <w:lang w:eastAsia="zh-CN"/>
              </w:rPr>
            </w:pPr>
            <w:r>
              <w:rPr>
                <w:lang w:eastAsia="zh-CN"/>
              </w:rPr>
              <w:t>16:00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3CCBE914" w14:textId="77777777" w:rsidR="00F51117" w:rsidRPr="00D347B5" w:rsidRDefault="00F51117" w:rsidP="00F51117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F51117">
              <w:rPr>
                <w:lang w:eastAsia="zh-CN"/>
              </w:rPr>
              <w:t>欧元区8月服务业PMI终值</w:t>
            </w:r>
          </w:p>
        </w:tc>
      </w:tr>
      <w:tr w:rsidR="00F51117" w:rsidRPr="008E3E9D" w14:paraId="7FE7EA1C" w14:textId="77777777" w:rsidTr="005A2897">
        <w:trPr>
          <w:trHeight w:val="620"/>
        </w:trPr>
        <w:tc>
          <w:tcPr>
            <w:tcW w:w="1701" w:type="dxa"/>
            <w:shd w:val="clear" w:color="auto" w:fill="auto"/>
          </w:tcPr>
          <w:p w14:paraId="074A37D9" w14:textId="6E26A3E3" w:rsidR="00F51117" w:rsidRPr="00E46AF4" w:rsidRDefault="00F51117" w:rsidP="00F51117">
            <w:pPr>
              <w:pStyle w:val="TableText"/>
              <w:spacing w:before="230" w:line="191" w:lineRule="auto"/>
              <w:ind w:left="210" w:right="210" w:firstLineChars="0" w:firstLine="0"/>
              <w:jc w:val="left"/>
              <w:rPr>
                <w:lang w:eastAsia="zh-CN"/>
              </w:rPr>
            </w:pPr>
            <w:r w:rsidRPr="00A51662">
              <w:rPr>
                <w:lang w:eastAsia="zh-CN"/>
              </w:rPr>
              <w:t>2025/9/3</w:t>
            </w:r>
          </w:p>
        </w:tc>
        <w:tc>
          <w:tcPr>
            <w:tcW w:w="1314" w:type="dxa"/>
            <w:shd w:val="clear" w:color="auto" w:fill="auto"/>
          </w:tcPr>
          <w:p w14:paraId="454D24C6" w14:textId="2667AC34" w:rsidR="00F51117" w:rsidRDefault="00F51117" w:rsidP="00F51117">
            <w:pPr>
              <w:pStyle w:val="TableText"/>
              <w:spacing w:before="245" w:line="172" w:lineRule="auto"/>
              <w:ind w:left="210" w:right="210" w:firstLineChars="100" w:firstLine="196"/>
              <w:rPr>
                <w:lang w:eastAsia="zh-CN"/>
              </w:rPr>
            </w:pPr>
            <w:r>
              <w:rPr>
                <w:lang w:eastAsia="zh-CN"/>
              </w:rPr>
              <w:t>17:00</w:t>
            </w:r>
          </w:p>
        </w:tc>
        <w:tc>
          <w:tcPr>
            <w:tcW w:w="6344" w:type="dxa"/>
            <w:shd w:val="clear" w:color="auto" w:fill="auto"/>
          </w:tcPr>
          <w:p w14:paraId="3B888876" w14:textId="201B58DD" w:rsidR="00F51117" w:rsidRPr="005A2897" w:rsidRDefault="00F51117" w:rsidP="00F51117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F51117">
              <w:rPr>
                <w:lang w:eastAsia="zh-CN"/>
              </w:rPr>
              <w:t>欧元区7月PPI月率</w:t>
            </w:r>
          </w:p>
        </w:tc>
      </w:tr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3DCAB221" w14:textId="77777777" w:rsidR="00F51117" w:rsidRPr="00F51117" w:rsidRDefault="00F51117" w:rsidP="00F51117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隔夜，美元指数涨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0.66%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98.32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，非美货币多数下跌，欧元兑美元跌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0.59%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1.1643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，英镑兑美元跌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1.11%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1.3395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，美元兑日元涨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0.79%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148.3285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24206592" w14:textId="77777777" w:rsidR="00F51117" w:rsidRPr="00F51117" w:rsidRDefault="00F51117" w:rsidP="00F51117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宏观数据面，美国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ISM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制造业指数从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7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月的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48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小幅上升至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48.7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，低于市场预期的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49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，连续六个月处于荣枯线以下水平。新订单指数受关税局势缓和提振升至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51.4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，自今年年初以来首次扩张。但产出指数下滑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3.6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点至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47.8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，重新跌入收缩区间。数据公布后，利率期货显示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月降息概率小幅抬升至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90%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以上，美元</w:t>
      </w:r>
      <w:proofErr w:type="gramStart"/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指数超</w:t>
      </w:r>
      <w:proofErr w:type="gramEnd"/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跌反弹，金价持续走高。</w:t>
      </w:r>
      <w:proofErr w:type="gramStart"/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此前公布</w:t>
      </w:r>
      <w:proofErr w:type="gramEnd"/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的核心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PCE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通胀同比录得今年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月以来最快增速，同时消费者支出创四个月最大增幅，整体符合市场预期，也在美联储可控的通胀范围内。近期美元指数持续承压运行，市场持续就美联储政策独立性表示担忧。经济韧性与就业通胀放缓走势的“不对称”对美债长端收益率构成双向拉扯，导致实际利率缺乏趋势性上行动力，美元难以获得实际利差优势。市场静待本周五公布的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月非农就业报告，</w:t>
      </w:r>
      <w:proofErr w:type="gramStart"/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若就业</w:t>
      </w:r>
      <w:proofErr w:type="gramEnd"/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数据继续释放降温信号，将进一步巩固降息预期，数据的大幅不及预期可能推动年内三次降息的可能性，对美元持续造成施压。技术面，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RSI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和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MACD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指标均显示美元上行动能增强，但后续走势仍取决于非农就业数据的实际情况。</w:t>
      </w:r>
    </w:p>
    <w:p w14:paraId="502379A4" w14:textId="09E553C1" w:rsidR="002760F0" w:rsidRPr="002760F0" w:rsidRDefault="00F51117" w:rsidP="00F51117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欧元区经济数据延续韧性，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同比上涨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2.1%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，预期为持平于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2%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，核心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同比小幅回落至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2.3%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，符合市场预期；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月制造业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升至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50.7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的三年多高点，为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2022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年中期以来首次扩张。此前受关税威胁欧元区经济数据一度承压，但关税趋缓的背景下，欧元区经济预期或再度抬头。受关税局势缓和提振，日本经济数据整体维持强劲，失业率持续下行，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Q2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实际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GDP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表现超市场预期，连续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5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个季度呈现增长，支撑日央行鹰派加息立场，若后期数据不存在转弱迹象，日央行或于年内开启加息议程，近期持续走高的日本国债收益率亦对日元形成较强支撑</w:t>
      </w:r>
      <w:r w:rsidR="00EF55A3" w:rsidRPr="00EF55A3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5A3B208A" w:rsidR="007A477E" w:rsidRDefault="00F51117" w:rsidP="002B2EDC">
      <w:pPr>
        <w:spacing w:before="120" w:line="190" w:lineRule="auto"/>
        <w:ind w:right="210" w:firstLineChars="200" w:firstLine="40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 w:rsidRPr="00D44E8E">
        <w:rPr>
          <w:rFonts w:ascii="黑体" w:eastAsia="黑体" w:hAnsi="黑体"/>
          <w:noProof/>
          <w:sz w:val="20"/>
          <w:szCs w:val="20"/>
        </w:rPr>
        <w:lastRenderedPageBreak/>
        <w:drawing>
          <wp:inline distT="0" distB="0" distL="0" distR="0" wp14:anchorId="295C3BC1" wp14:editId="526D2AFC">
            <wp:extent cx="4800600" cy="2124075"/>
            <wp:effectExtent l="0" t="0" r="0" b="9525"/>
            <wp:docPr id="1938817463" name="图片 1" descr="图表, 折线图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817463" name="图片 1" descr="图表, 折线图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49EC9BBE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</w:t>
      </w:r>
      <w:r w:rsidR="00F75CAA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49F70296" w14:textId="0F48A1D2" w:rsidR="002760F0" w:rsidRPr="00E061A5" w:rsidRDefault="00F51117" w:rsidP="00E061A5">
      <w:pPr>
        <w:spacing w:before="103" w:line="256" w:lineRule="auto"/>
        <w:ind w:right="210" w:firstLine="420"/>
        <w:rPr>
          <w:rFonts w:ascii="微软雅黑" w:eastAsia="微软雅黑" w:hAnsi="微软雅黑" w:cs="微软雅黑"/>
          <w:spacing w:val="7"/>
          <w:lang w:eastAsia="zh-CN"/>
        </w:rPr>
      </w:pP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F51117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指数下跌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0.69%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6415.54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F51117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主力合约下跌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0.41%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6447.25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。经济数据及货币政策方面，美国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ISM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制造业指数从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7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月的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48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微升至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48.7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，低于市场预期的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49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，连续六个月低于荣枯线。制造业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不及预期且持续低于荣枯线，暗示美国经济面临一定下行压力，进一步巩固市场对美联储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月降息预期。关税政策方面，此前美国联邦巡回上诉法院裁定，美国总统特朗普实施的大部分全球关税措施非法。对此，美国总统特朗普表示，将就全球</w:t>
      </w:r>
      <w:proofErr w:type="gramStart"/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关税案</w:t>
      </w:r>
      <w:proofErr w:type="gramEnd"/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裁决向美国最高法院提起上诉，并重申，他推出全球关税是鉴于美国处于经济紧急状态。关税前景仍面临不确定性。整体来看，在市场充分定价美联储关税预期后，制造业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不及市场预期对美国股市产生负面影响，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同时美国国内关税政策悬而未决也令美股承压。策略上，建议暂时观望</w:t>
      </w:r>
      <w:r w:rsidR="00E061A5" w:rsidRPr="00E061A5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E7D9146" w14:textId="7215D0C5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03BDA8FC" w:rsidR="007A477E" w:rsidRPr="00EE7376" w:rsidRDefault="00F51117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 w:rsidRPr="004E6F7A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1E08743C" wp14:editId="455FED79">
            <wp:extent cx="5274310" cy="1540882"/>
            <wp:effectExtent l="0" t="0" r="2540" b="2540"/>
            <wp:docPr id="8" name="图片 8" descr="C:\Users\Administrator\xwechat_files\wxid_vkxlzo0vqu7s22_6f5b\temp\InputTemp\5dd3d90c-012f-46cf-92c4-7e2f5b77b9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5dd3d90c-012f-46cf-92c4-7e2f5b77b98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78D9753B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</w:t>
      </w:r>
      <w:r w:rsidR="00F75CAA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168B4DB1" w14:textId="77777777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251F451B" w14:textId="6BB2E260" w:rsidR="002760F0" w:rsidRPr="00AE484C" w:rsidRDefault="00F51117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0.4%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14964.35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期指主力合约上涨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0.11%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14921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。国内方面，经济基本面，中国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月官方制造业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、非制造业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和综合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分别为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49.4%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、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50.3%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和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50.5%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，环比升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0.1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、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0.2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和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0.3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个百分点。制造业景气有所回升，但仍处于收缩区间。个股层面，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A</w:t>
      </w:r>
      <w:proofErr w:type="gramStart"/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股半年报</w:t>
      </w:r>
      <w:proofErr w:type="gramEnd"/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显示，上证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50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净利增速较一季度小幅增长，沪深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300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及中证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有所回落，而中证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1000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净利增速由一季度增长转为下滑。资金面，北向资金成交保持活跃，两融余额持续攀升。整体来看，在经过持续的大幅拉涨后，涨势有所放缓，短期或呈现震荡整固。目前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股上市公司半年报已基本披露完毕，后续市场将进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入业绩及政策真空期。在当前的低利率环境下，居民存款搬家将为市场注入流动性，而此前政策对中长期资金入市的安排，也对优化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股投资结构起到助推效果。此外，在美股估值偏高的情况下，估值较为合理的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股也持续吸引外资流入。最后，由于经济数据表现不佳，市场对政策加码的预期仍存。策略上，建议轻仓逢低买入</w:t>
      </w:r>
      <w:r w:rsidR="00F728F3" w:rsidRPr="00AE484C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11AC0A6A" w14:textId="5904B84D" w:rsidR="009372C5" w:rsidRPr="00C07FA3" w:rsidRDefault="00115A1A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10183F54" w14:textId="1FE4D174" w:rsidR="009372C5" w:rsidRPr="00D44799" w:rsidRDefault="00F51117" w:rsidP="00904B93">
      <w:pPr>
        <w:spacing w:before="103" w:line="256" w:lineRule="auto"/>
        <w:ind w:right="210" w:firstLine="420"/>
        <w:jc w:val="center"/>
        <w:rPr>
          <w:rFonts w:ascii="新宋体" w:eastAsia="新宋体" w:hAnsi="新宋体"/>
          <w:lang w:eastAsia="zh-CN"/>
        </w:rPr>
      </w:pPr>
      <w:r w:rsidRPr="004E6F7A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28440611" wp14:editId="54A9731F">
            <wp:extent cx="5274310" cy="1541780"/>
            <wp:effectExtent l="0" t="0" r="2540" b="1270"/>
            <wp:docPr id="11" name="图片 11" descr="C:\Users\Administrator\xwechat_files\wxid_vkxlzo0vqu7s22_6f5b\temp\InputTemp\dcee7d9b-be42-4bd8-9dd7-b9b03aa4ea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dcee7d9b-be42-4bd8-9dd7-b9b03aa4eaf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68530003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</w:t>
      </w:r>
      <w:r w:rsidR="00F75CAA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725DF318" w14:textId="16CB9E96" w:rsidR="002760F0" w:rsidRDefault="00F51117" w:rsidP="00D372FB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铜震荡走强，报收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4.641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+1.1%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。国际方面，美国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ISM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制造业指数从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月的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48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微升至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48.7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，低于市场预期的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49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，连续六个月低于荣枯线。新订单指数升至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51.4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，自今年年初以来首次扩张。但产出指数下滑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3.6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点至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47.8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，重新跌入收缩区间。国内方面，央行公布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月各项工具流动性投放情况显示，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MLF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净投放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3000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亿元，抵押补充贷款（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PSL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）净回笼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1608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亿元，买断式逆回购净投放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3000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亿元，未进行公开市场国债买卖。库存方面，截至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281075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+3232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158775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-100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19501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-699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吨。美元美债方面，美元指数六个交易日以来首次收涨，最终收涨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0.66%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98.327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。美债收益率普涨，基准的</w:t>
      </w:r>
      <w:proofErr w:type="gramStart"/>
      <w:r w:rsidRPr="00F51117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4.263%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，对美联储政策利率敏感的</w:t>
      </w:r>
      <w:proofErr w:type="gramStart"/>
      <w:r w:rsidRPr="00F51117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3.652%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</w:t>
      </w:r>
      <w:r w:rsidR="00D372FB" w:rsidRPr="00D372FB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00908B26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6A2E9A7E" w:rsidR="00A02266" w:rsidRDefault="00F51117" w:rsidP="006B6996">
      <w:pPr>
        <w:spacing w:before="103" w:line="256" w:lineRule="auto"/>
        <w:ind w:right="210"/>
        <w:jc w:val="center"/>
      </w:pPr>
      <w:r>
        <w:rPr>
          <w:noProof/>
        </w:rPr>
        <w:drawing>
          <wp:inline distT="0" distB="0" distL="0" distR="0" wp14:anchorId="05092631" wp14:editId="61EF7A50">
            <wp:extent cx="4419600" cy="17811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16206" b="38134"/>
                    <a:stretch/>
                  </pic:blipFill>
                  <pic:spPr bwMode="auto">
                    <a:xfrm>
                      <a:off x="0" y="0"/>
                      <a:ext cx="441960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F135E" w14:textId="1C6ECA7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</w:t>
      </w:r>
      <w:r w:rsidR="00F75CAA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153264A1" w14:textId="5A525DF2" w:rsidR="00EF55A3" w:rsidRDefault="00F51117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lastRenderedPageBreak/>
        <w:t>隔夜，伦敦金价突破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3500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/</w:t>
      </w:r>
      <w:proofErr w:type="gramStart"/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盎司重大</w:t>
      </w:r>
      <w:proofErr w:type="gramEnd"/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关口，</w:t>
      </w:r>
      <w:proofErr w:type="gramStart"/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续创历史</w:t>
      </w:r>
      <w:proofErr w:type="gramEnd"/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新高，银价高位窄幅震荡。宏观数据面，美国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ISM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制造业指数低于预期，数据公布</w:t>
      </w:r>
      <w:proofErr w:type="gramStart"/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后利率</w:t>
      </w:r>
      <w:proofErr w:type="gramEnd"/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期货显示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月降息概率小幅抬升至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90.5%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，降息预期抬升推动金价持续走高，银价则受多头获利了结影响步入震荡，非农数据前市场多空博弈加剧。近期贵金属市场走势维持强劲，主要由以下因素驱动：首先，美联储降息预期持续得到强化，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月启动降息成为市场基准情景。虽然</w:t>
      </w:r>
      <w:proofErr w:type="gramStart"/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此前公布</w:t>
      </w:r>
      <w:proofErr w:type="gramEnd"/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的第二季度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GDP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延续韧性，但市场对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月降息的预期保持稳固，九月降息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25bps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概率抬升至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90%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上方。若后续美国非农数据再显疲弱，不排除年内降息三次的可能性。其次，特朗普持续对美联储官员施加压力，威胁美联储政策独立性，推动避险情绪回升并提振金价。回顾前几个月，黄金行情多以区间震荡为主，主因关税及通胀预期频繁扰动；近期市场对降息的预期逐步巩固，交易情绪转向乐观。展望后续，重点关注周五</w:t>
      </w:r>
      <w:proofErr w:type="gramStart"/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晚间公布</w:t>
      </w:r>
      <w:proofErr w:type="gramEnd"/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的非农就业数据，若经济韧性显著强于预期，金价或迎来阶段性回调，但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月降息基本已成定局，出现大幅下跌的可能性较低，除非就业数据显著超预期乐观。技术面上，多项指标显示黄金与白银均已进入超买区间，短期或有调整需求，投资者需注意风险控制。沪金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2510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合约本周关注区间：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750-850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克；</w:t>
      </w:r>
      <w:proofErr w:type="gramStart"/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沪银</w:t>
      </w:r>
      <w:proofErr w:type="gramEnd"/>
      <w:r w:rsidRPr="00F51117">
        <w:rPr>
          <w:rFonts w:ascii="微软雅黑" w:eastAsia="微软雅黑" w:hAnsi="微软雅黑" w:cs="微软雅黑"/>
          <w:spacing w:val="12"/>
          <w:lang w:eastAsia="zh-CN"/>
        </w:rPr>
        <w:t>2510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合约关注区间：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9600-9900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千克。外盘方面，伦敦金价关注区间：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3450-3550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盎司，伦敦银价关注区间：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39-41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盎司</w:t>
      </w:r>
      <w:r w:rsidR="00EF55A3" w:rsidRPr="00EF55A3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6AF3D94C" w14:textId="7F6D0A55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1194A3C6" w:rsidR="007A477E" w:rsidRDefault="00D12237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4A015C">
        <w:rPr>
          <w:rFonts w:ascii="黑体" w:eastAsia="黑体" w:hAnsi="黑体"/>
          <w:noProof/>
          <w:sz w:val="24"/>
          <w:lang w:eastAsia="zh-CN"/>
        </w:rPr>
        <w:drawing>
          <wp:inline distT="0" distB="0" distL="0" distR="0" wp14:anchorId="0E5BADDD" wp14:editId="6E299CF9">
            <wp:extent cx="4705350" cy="1971675"/>
            <wp:effectExtent l="0" t="0" r="0" b="9525"/>
            <wp:docPr id="1035729162" name="图片 3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29162" name="图片 3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6EB143D3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</w:t>
      </w:r>
      <w:r w:rsidR="00F75CAA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14:paraId="64BFCB71" w14:textId="4EE0FE70" w:rsidR="00561AD6" w:rsidRDefault="00561AD6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ICE原糖</w:t>
      </w:r>
      <w:bookmarkStart w:id="1" w:name="OLE_LINK3"/>
      <w:bookmarkStart w:id="2" w:name="OLE_LINK4"/>
    </w:p>
    <w:bookmarkEnd w:id="1"/>
    <w:bookmarkEnd w:id="2"/>
    <w:p w14:paraId="46BA99BE" w14:textId="77777777" w:rsidR="00F340C1" w:rsidRPr="00F340C1" w:rsidRDefault="00F340C1" w:rsidP="00F340C1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原糖期货周二下跌，受累于巴西甘蔗收割压力。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月原糖期货收跌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0.22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1.3%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16.15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7FA8F5A5" w14:textId="77777777" w:rsidR="00F340C1" w:rsidRPr="00F340C1" w:rsidRDefault="00F340C1" w:rsidP="00F340C1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国际方面，亚洲主要产糖国生产前景良好，巴西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8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月上半月产糖量增加，全球供应预期偏松，压制价格震荡偏弱，关注需求表现。巴西甘蔗行业协会称，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8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月上半月，巴西中南部主产区糖产量较去年同期增长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15.96%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，达到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362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</w:t>
      </w:r>
    </w:p>
    <w:p w14:paraId="7918899E" w14:textId="77777777" w:rsidR="00F340C1" w:rsidRDefault="00F340C1" w:rsidP="00F340C1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18.0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15.0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期糖短期偏空交易。</w:t>
      </w:r>
    </w:p>
    <w:p w14:paraId="2031B9D4" w14:textId="0AEB1F32" w:rsidR="00C24CC6" w:rsidRPr="00CF1235" w:rsidRDefault="004D5774" w:rsidP="00F340C1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美糖主力合约价格走势图</w:t>
      </w:r>
    </w:p>
    <w:p w14:paraId="573B1218" w14:textId="6FCCF9C7" w:rsidR="007A477E" w:rsidRDefault="00F340C1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350738D6" wp14:editId="7C2D456A">
            <wp:extent cx="5276850" cy="18192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9F4430E" w14:textId="5A0C3750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</w:t>
      </w:r>
      <w:r w:rsidR="00F75CAA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/>
          <w:spacing w:val="7"/>
          <w:lang w:eastAsia="zh-CN"/>
        </w:rPr>
      </w:pPr>
    </w:p>
    <w:p w14:paraId="04AE3BE0" w14:textId="49BEFAF2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4B553CC3" w14:textId="77777777" w:rsidR="00F340C1" w:rsidRPr="00F340C1" w:rsidRDefault="00F340C1" w:rsidP="00F340C1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棉花期货周二收低，触及逾三周低点，因产区利好天气和美元走强拖累。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ICE 12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月棉花期货合约下跌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0.49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0.74%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66.05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2008D4CA" w14:textId="77777777" w:rsidR="00F340C1" w:rsidRPr="00F340C1" w:rsidRDefault="00F340C1" w:rsidP="00F340C1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Varner Brokerage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总裁表示，“预计西得克萨斯州单产将高于平均水平，甚至可能大幅超过。因此市场正试图将这一预期纳入定价。有人称降雨使产量增加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25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万包，也有人认为是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50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万包。”</w:t>
      </w:r>
    </w:p>
    <w:p w14:paraId="28F18414" w14:textId="0DD81BF5" w:rsidR="00EF55A3" w:rsidRPr="00EF55A3" w:rsidRDefault="00F340C1" w:rsidP="00F340C1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74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65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12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</w:t>
      </w:r>
      <w:r w:rsidR="00EF55A3" w:rsidRPr="00EF55A3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85BEAD6" w:rsidR="00C24CC6" w:rsidRPr="00C24CC6" w:rsidRDefault="00F728F3" w:rsidP="00EF55A3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美棉主力合约价格走势图</w:t>
      </w:r>
    </w:p>
    <w:p w14:paraId="12721ACE" w14:textId="528B24A3" w:rsidR="00C24CC6" w:rsidRDefault="00F340C1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/>
          <w:noProof/>
          <w:spacing w:val="7"/>
          <w:lang w:eastAsia="zh-CN"/>
        </w:rPr>
      </w:pPr>
      <w:r>
        <w:rPr>
          <w:noProof/>
          <w:lang w:eastAsia="zh-CN"/>
        </w:rPr>
        <w:drawing>
          <wp:inline distT="0" distB="0" distL="0" distR="0" wp14:anchorId="140749B5" wp14:editId="72A58278">
            <wp:extent cx="5267325" cy="16859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669560C8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</w:t>
      </w:r>
      <w:r w:rsidR="00F75CAA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4D2428B5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</w:t>
      </w:r>
      <w:r w:rsidR="00F75CAA"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香港万峰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4F9C7469" w14:textId="7F3A7D9E" w:rsidR="009372C5" w:rsidRDefault="009372C5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</w:p>
    <w:sectPr w:rsidR="009372C5">
      <w:headerReference w:type="default" r:id="rId22"/>
      <w:footerReference w:type="default" r:id="rId23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FA349" w14:textId="77777777" w:rsidR="006527C1" w:rsidRDefault="006527C1">
      <w:pPr>
        <w:ind w:right="210" w:firstLine="420"/>
      </w:pPr>
      <w:r>
        <w:separator/>
      </w:r>
    </w:p>
  </w:endnote>
  <w:endnote w:type="continuationSeparator" w:id="0">
    <w:p w14:paraId="28393869" w14:textId="77777777" w:rsidR="006527C1" w:rsidRDefault="006527C1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390D8B9B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7D6949">
                            <w:rPr>
                              <w:noProof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aHDhTYgIAABM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63E3B923" w14:textId="390D8B9B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7D6949">
                      <w:rPr>
                        <w:noProof/>
                        <w:sz w:val="28"/>
                        <w:szCs w:val="28"/>
                      </w:rPr>
                      <w:t>3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A6FE6" w14:textId="77777777" w:rsidR="006527C1" w:rsidRDefault="006527C1">
      <w:pPr>
        <w:ind w:right="210" w:firstLine="420"/>
      </w:pPr>
      <w:r>
        <w:separator/>
      </w:r>
    </w:p>
  </w:footnote>
  <w:footnote w:type="continuationSeparator" w:id="0">
    <w:p w14:paraId="2BED6C60" w14:textId="77777777" w:rsidR="006527C1" w:rsidRDefault="006527C1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4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18B53867">
          <wp:extent cx="2263140" cy="808264"/>
          <wp:effectExtent l="0" t="0" r="3810" b="0"/>
          <wp:docPr id="32" name="图片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3140" cy="8082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2E7B"/>
    <w:rsid w:val="000242B6"/>
    <w:rsid w:val="00024574"/>
    <w:rsid w:val="00030118"/>
    <w:rsid w:val="000334A3"/>
    <w:rsid w:val="00033BB5"/>
    <w:rsid w:val="000356EE"/>
    <w:rsid w:val="00035942"/>
    <w:rsid w:val="0003640D"/>
    <w:rsid w:val="00041190"/>
    <w:rsid w:val="0004521C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60769"/>
    <w:rsid w:val="00061793"/>
    <w:rsid w:val="000619C0"/>
    <w:rsid w:val="00064BC6"/>
    <w:rsid w:val="000667A6"/>
    <w:rsid w:val="00066869"/>
    <w:rsid w:val="00066E2D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4104"/>
    <w:rsid w:val="00094B4A"/>
    <w:rsid w:val="0009722E"/>
    <w:rsid w:val="00097D7E"/>
    <w:rsid w:val="000A2EA5"/>
    <w:rsid w:val="000A43C7"/>
    <w:rsid w:val="000A4DC4"/>
    <w:rsid w:val="000A785F"/>
    <w:rsid w:val="000B0395"/>
    <w:rsid w:val="000B2865"/>
    <w:rsid w:val="000C024B"/>
    <w:rsid w:val="000C0428"/>
    <w:rsid w:val="000C1C42"/>
    <w:rsid w:val="000C339A"/>
    <w:rsid w:val="000C448C"/>
    <w:rsid w:val="000C5728"/>
    <w:rsid w:val="000C5FCD"/>
    <w:rsid w:val="000C678D"/>
    <w:rsid w:val="000C6C79"/>
    <w:rsid w:val="000D2226"/>
    <w:rsid w:val="000D4C2B"/>
    <w:rsid w:val="000E107B"/>
    <w:rsid w:val="000F2E96"/>
    <w:rsid w:val="000F434E"/>
    <w:rsid w:val="000F5A15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3FA"/>
    <w:rsid w:val="001123C4"/>
    <w:rsid w:val="001136D4"/>
    <w:rsid w:val="00115A1A"/>
    <w:rsid w:val="0011713C"/>
    <w:rsid w:val="001175F7"/>
    <w:rsid w:val="001177BF"/>
    <w:rsid w:val="00121521"/>
    <w:rsid w:val="0012299F"/>
    <w:rsid w:val="00122DD8"/>
    <w:rsid w:val="001239E2"/>
    <w:rsid w:val="00123C21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6308"/>
    <w:rsid w:val="00141F2C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5881"/>
    <w:rsid w:val="00186A36"/>
    <w:rsid w:val="00186A80"/>
    <w:rsid w:val="00190A6D"/>
    <w:rsid w:val="0019366B"/>
    <w:rsid w:val="00196458"/>
    <w:rsid w:val="001979D9"/>
    <w:rsid w:val="00197B13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28F2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D77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5476"/>
    <w:rsid w:val="00205E17"/>
    <w:rsid w:val="0020772A"/>
    <w:rsid w:val="002112AA"/>
    <w:rsid w:val="00212D7B"/>
    <w:rsid w:val="002140F5"/>
    <w:rsid w:val="00214344"/>
    <w:rsid w:val="00216516"/>
    <w:rsid w:val="00216CCD"/>
    <w:rsid w:val="00216D52"/>
    <w:rsid w:val="00220006"/>
    <w:rsid w:val="00223327"/>
    <w:rsid w:val="0022448B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52E31"/>
    <w:rsid w:val="002538FF"/>
    <w:rsid w:val="002549D7"/>
    <w:rsid w:val="002555E2"/>
    <w:rsid w:val="00256A37"/>
    <w:rsid w:val="00257DA5"/>
    <w:rsid w:val="00257E05"/>
    <w:rsid w:val="0026196E"/>
    <w:rsid w:val="00262C5F"/>
    <w:rsid w:val="0026300C"/>
    <w:rsid w:val="00263CA6"/>
    <w:rsid w:val="002640C5"/>
    <w:rsid w:val="00265E4D"/>
    <w:rsid w:val="00267E6D"/>
    <w:rsid w:val="002704A6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A070E"/>
    <w:rsid w:val="002A118F"/>
    <w:rsid w:val="002A1C87"/>
    <w:rsid w:val="002A226B"/>
    <w:rsid w:val="002A3C64"/>
    <w:rsid w:val="002A410A"/>
    <w:rsid w:val="002A444F"/>
    <w:rsid w:val="002A5CD3"/>
    <w:rsid w:val="002B2EDC"/>
    <w:rsid w:val="002B4BF0"/>
    <w:rsid w:val="002B792C"/>
    <w:rsid w:val="002C0D5F"/>
    <w:rsid w:val="002C1437"/>
    <w:rsid w:val="002C222F"/>
    <w:rsid w:val="002C3500"/>
    <w:rsid w:val="002C4D45"/>
    <w:rsid w:val="002D025F"/>
    <w:rsid w:val="002D3C2B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5E03"/>
    <w:rsid w:val="0030025C"/>
    <w:rsid w:val="003008B4"/>
    <w:rsid w:val="00301C72"/>
    <w:rsid w:val="00301E8D"/>
    <w:rsid w:val="003020F8"/>
    <w:rsid w:val="00302F79"/>
    <w:rsid w:val="00303AE0"/>
    <w:rsid w:val="00306B08"/>
    <w:rsid w:val="00306FFB"/>
    <w:rsid w:val="00307252"/>
    <w:rsid w:val="003101BB"/>
    <w:rsid w:val="003101C5"/>
    <w:rsid w:val="00311B06"/>
    <w:rsid w:val="00314805"/>
    <w:rsid w:val="00316090"/>
    <w:rsid w:val="0031674E"/>
    <w:rsid w:val="0031740A"/>
    <w:rsid w:val="0031770C"/>
    <w:rsid w:val="00322591"/>
    <w:rsid w:val="00325C0E"/>
    <w:rsid w:val="00326B9B"/>
    <w:rsid w:val="00327DFB"/>
    <w:rsid w:val="00330895"/>
    <w:rsid w:val="0033158E"/>
    <w:rsid w:val="00333BD2"/>
    <w:rsid w:val="003356D1"/>
    <w:rsid w:val="00336330"/>
    <w:rsid w:val="00336CE5"/>
    <w:rsid w:val="00340DF7"/>
    <w:rsid w:val="003458E8"/>
    <w:rsid w:val="00345B22"/>
    <w:rsid w:val="003476C9"/>
    <w:rsid w:val="00347E74"/>
    <w:rsid w:val="003514CC"/>
    <w:rsid w:val="0035249F"/>
    <w:rsid w:val="00352ECD"/>
    <w:rsid w:val="003541E5"/>
    <w:rsid w:val="00354223"/>
    <w:rsid w:val="0035643A"/>
    <w:rsid w:val="003574A5"/>
    <w:rsid w:val="00357C26"/>
    <w:rsid w:val="0036147E"/>
    <w:rsid w:val="0036330E"/>
    <w:rsid w:val="00364B5D"/>
    <w:rsid w:val="00367A97"/>
    <w:rsid w:val="00367E46"/>
    <w:rsid w:val="003711C6"/>
    <w:rsid w:val="0037291B"/>
    <w:rsid w:val="0037311E"/>
    <w:rsid w:val="00376CF6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1885"/>
    <w:rsid w:val="003A1B37"/>
    <w:rsid w:val="003A2867"/>
    <w:rsid w:val="003A32F7"/>
    <w:rsid w:val="003A3AF0"/>
    <w:rsid w:val="003A7EC7"/>
    <w:rsid w:val="003A7FFD"/>
    <w:rsid w:val="003B09B1"/>
    <w:rsid w:val="003B0E76"/>
    <w:rsid w:val="003B3361"/>
    <w:rsid w:val="003B4C79"/>
    <w:rsid w:val="003B777B"/>
    <w:rsid w:val="003C0AC9"/>
    <w:rsid w:val="003C2FFD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8C"/>
    <w:rsid w:val="003D7CB4"/>
    <w:rsid w:val="003E08AD"/>
    <w:rsid w:val="003E1480"/>
    <w:rsid w:val="003E226A"/>
    <w:rsid w:val="003E3292"/>
    <w:rsid w:val="003E36F9"/>
    <w:rsid w:val="003E5039"/>
    <w:rsid w:val="003E5B21"/>
    <w:rsid w:val="003E624E"/>
    <w:rsid w:val="003F0F5C"/>
    <w:rsid w:val="003F1B2F"/>
    <w:rsid w:val="003F26B1"/>
    <w:rsid w:val="003F2FC7"/>
    <w:rsid w:val="003F34C7"/>
    <w:rsid w:val="003F4B9C"/>
    <w:rsid w:val="003F584B"/>
    <w:rsid w:val="003F7560"/>
    <w:rsid w:val="0040071F"/>
    <w:rsid w:val="00400A1E"/>
    <w:rsid w:val="00400F5C"/>
    <w:rsid w:val="00404E16"/>
    <w:rsid w:val="00404E57"/>
    <w:rsid w:val="00404EFC"/>
    <w:rsid w:val="0040662E"/>
    <w:rsid w:val="0041107E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302E0"/>
    <w:rsid w:val="00430790"/>
    <w:rsid w:val="00431D98"/>
    <w:rsid w:val="0043483D"/>
    <w:rsid w:val="00434DFC"/>
    <w:rsid w:val="0043586E"/>
    <w:rsid w:val="00436FD5"/>
    <w:rsid w:val="0044022E"/>
    <w:rsid w:val="00440543"/>
    <w:rsid w:val="00440E27"/>
    <w:rsid w:val="0044318F"/>
    <w:rsid w:val="0044483C"/>
    <w:rsid w:val="00445E85"/>
    <w:rsid w:val="00445FE3"/>
    <w:rsid w:val="0045019C"/>
    <w:rsid w:val="00451548"/>
    <w:rsid w:val="00451AE5"/>
    <w:rsid w:val="00454372"/>
    <w:rsid w:val="00457120"/>
    <w:rsid w:val="00462362"/>
    <w:rsid w:val="004633AA"/>
    <w:rsid w:val="00463708"/>
    <w:rsid w:val="00465155"/>
    <w:rsid w:val="00465848"/>
    <w:rsid w:val="00467234"/>
    <w:rsid w:val="004702E6"/>
    <w:rsid w:val="00470BA8"/>
    <w:rsid w:val="0047361A"/>
    <w:rsid w:val="004736D4"/>
    <w:rsid w:val="00474BF2"/>
    <w:rsid w:val="00475C38"/>
    <w:rsid w:val="00476EEA"/>
    <w:rsid w:val="004800A9"/>
    <w:rsid w:val="00482063"/>
    <w:rsid w:val="00482C23"/>
    <w:rsid w:val="004830E1"/>
    <w:rsid w:val="0048312F"/>
    <w:rsid w:val="00484C55"/>
    <w:rsid w:val="0048502E"/>
    <w:rsid w:val="00485CF2"/>
    <w:rsid w:val="004869DD"/>
    <w:rsid w:val="0049083B"/>
    <w:rsid w:val="00490F16"/>
    <w:rsid w:val="004928C7"/>
    <w:rsid w:val="00493D30"/>
    <w:rsid w:val="0049409E"/>
    <w:rsid w:val="00494509"/>
    <w:rsid w:val="004A3E91"/>
    <w:rsid w:val="004A4391"/>
    <w:rsid w:val="004A56C8"/>
    <w:rsid w:val="004A576C"/>
    <w:rsid w:val="004A6D5F"/>
    <w:rsid w:val="004A6F01"/>
    <w:rsid w:val="004A70EA"/>
    <w:rsid w:val="004B08EE"/>
    <w:rsid w:val="004B1416"/>
    <w:rsid w:val="004B1974"/>
    <w:rsid w:val="004B236D"/>
    <w:rsid w:val="004B3C06"/>
    <w:rsid w:val="004B68EE"/>
    <w:rsid w:val="004B69FD"/>
    <w:rsid w:val="004B7439"/>
    <w:rsid w:val="004C17D1"/>
    <w:rsid w:val="004C1E6F"/>
    <w:rsid w:val="004C5846"/>
    <w:rsid w:val="004C6A7C"/>
    <w:rsid w:val="004C729D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744"/>
    <w:rsid w:val="004F0E48"/>
    <w:rsid w:val="004F11FA"/>
    <w:rsid w:val="004F3F05"/>
    <w:rsid w:val="004F43EA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89A"/>
    <w:rsid w:val="005152A7"/>
    <w:rsid w:val="00516098"/>
    <w:rsid w:val="00516225"/>
    <w:rsid w:val="00516E4D"/>
    <w:rsid w:val="005202FB"/>
    <w:rsid w:val="005207F3"/>
    <w:rsid w:val="00521904"/>
    <w:rsid w:val="00523204"/>
    <w:rsid w:val="00523B15"/>
    <w:rsid w:val="0052554F"/>
    <w:rsid w:val="005272B5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32AF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83A38"/>
    <w:rsid w:val="00583B82"/>
    <w:rsid w:val="00587742"/>
    <w:rsid w:val="0059047A"/>
    <w:rsid w:val="005930AF"/>
    <w:rsid w:val="0059328D"/>
    <w:rsid w:val="00593490"/>
    <w:rsid w:val="00594946"/>
    <w:rsid w:val="00595285"/>
    <w:rsid w:val="00595DB3"/>
    <w:rsid w:val="00595EF2"/>
    <w:rsid w:val="00596CB5"/>
    <w:rsid w:val="00597406"/>
    <w:rsid w:val="00597AD4"/>
    <w:rsid w:val="005A2897"/>
    <w:rsid w:val="005A2EAE"/>
    <w:rsid w:val="005A34DB"/>
    <w:rsid w:val="005A4147"/>
    <w:rsid w:val="005A4E86"/>
    <w:rsid w:val="005A6DDA"/>
    <w:rsid w:val="005A76DF"/>
    <w:rsid w:val="005B0E08"/>
    <w:rsid w:val="005B1F3A"/>
    <w:rsid w:val="005B30EF"/>
    <w:rsid w:val="005B39DF"/>
    <w:rsid w:val="005B787D"/>
    <w:rsid w:val="005C2240"/>
    <w:rsid w:val="005C40AC"/>
    <w:rsid w:val="005C4500"/>
    <w:rsid w:val="005C57E7"/>
    <w:rsid w:val="005C5B86"/>
    <w:rsid w:val="005C680A"/>
    <w:rsid w:val="005C7886"/>
    <w:rsid w:val="005D2A13"/>
    <w:rsid w:val="005D2C63"/>
    <w:rsid w:val="005D471C"/>
    <w:rsid w:val="005D48AD"/>
    <w:rsid w:val="005D5C2D"/>
    <w:rsid w:val="005D5DCE"/>
    <w:rsid w:val="005D61F5"/>
    <w:rsid w:val="005D627E"/>
    <w:rsid w:val="005E12E7"/>
    <w:rsid w:val="005E2060"/>
    <w:rsid w:val="005E38C6"/>
    <w:rsid w:val="005E5DC2"/>
    <w:rsid w:val="005E5F4F"/>
    <w:rsid w:val="005E6517"/>
    <w:rsid w:val="005F1057"/>
    <w:rsid w:val="005F1EB2"/>
    <w:rsid w:val="005F4937"/>
    <w:rsid w:val="005F4A09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10DBF"/>
    <w:rsid w:val="00611654"/>
    <w:rsid w:val="00612C22"/>
    <w:rsid w:val="00612E0D"/>
    <w:rsid w:val="00613E55"/>
    <w:rsid w:val="006173ED"/>
    <w:rsid w:val="00617C6E"/>
    <w:rsid w:val="00621AFF"/>
    <w:rsid w:val="00622044"/>
    <w:rsid w:val="0062240E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2558"/>
    <w:rsid w:val="00643C9E"/>
    <w:rsid w:val="00644943"/>
    <w:rsid w:val="00644AEE"/>
    <w:rsid w:val="00646C5A"/>
    <w:rsid w:val="0065002F"/>
    <w:rsid w:val="006527C1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DC3"/>
    <w:rsid w:val="00666346"/>
    <w:rsid w:val="006669F0"/>
    <w:rsid w:val="00666A9D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40C6"/>
    <w:rsid w:val="006E4A37"/>
    <w:rsid w:val="006E502D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C52"/>
    <w:rsid w:val="007032EF"/>
    <w:rsid w:val="00706D67"/>
    <w:rsid w:val="0070723F"/>
    <w:rsid w:val="0071117C"/>
    <w:rsid w:val="00712E51"/>
    <w:rsid w:val="007147B2"/>
    <w:rsid w:val="00714A9B"/>
    <w:rsid w:val="007163AA"/>
    <w:rsid w:val="007174BA"/>
    <w:rsid w:val="0072039A"/>
    <w:rsid w:val="007229F6"/>
    <w:rsid w:val="00723697"/>
    <w:rsid w:val="007237B9"/>
    <w:rsid w:val="00725B26"/>
    <w:rsid w:val="00726161"/>
    <w:rsid w:val="00727595"/>
    <w:rsid w:val="00727F7F"/>
    <w:rsid w:val="007300C9"/>
    <w:rsid w:val="007317D2"/>
    <w:rsid w:val="007344DF"/>
    <w:rsid w:val="0073476B"/>
    <w:rsid w:val="007347E9"/>
    <w:rsid w:val="00734E5E"/>
    <w:rsid w:val="00735F21"/>
    <w:rsid w:val="00741116"/>
    <w:rsid w:val="007444C0"/>
    <w:rsid w:val="007469FD"/>
    <w:rsid w:val="00752CA2"/>
    <w:rsid w:val="00752F35"/>
    <w:rsid w:val="00753237"/>
    <w:rsid w:val="007532B5"/>
    <w:rsid w:val="0075620D"/>
    <w:rsid w:val="007563E6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F30"/>
    <w:rsid w:val="007706FF"/>
    <w:rsid w:val="007712A1"/>
    <w:rsid w:val="007717E4"/>
    <w:rsid w:val="007721E4"/>
    <w:rsid w:val="0077299B"/>
    <w:rsid w:val="0077449D"/>
    <w:rsid w:val="00774769"/>
    <w:rsid w:val="00776B33"/>
    <w:rsid w:val="00776CBE"/>
    <w:rsid w:val="00777A80"/>
    <w:rsid w:val="00777AE8"/>
    <w:rsid w:val="00781C07"/>
    <w:rsid w:val="007843B5"/>
    <w:rsid w:val="007848B4"/>
    <w:rsid w:val="00784B10"/>
    <w:rsid w:val="00785CA7"/>
    <w:rsid w:val="00790FF2"/>
    <w:rsid w:val="00796EE5"/>
    <w:rsid w:val="007A477E"/>
    <w:rsid w:val="007A4D8D"/>
    <w:rsid w:val="007A612E"/>
    <w:rsid w:val="007A6B14"/>
    <w:rsid w:val="007A70F5"/>
    <w:rsid w:val="007A7159"/>
    <w:rsid w:val="007A768E"/>
    <w:rsid w:val="007A7903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5D32"/>
    <w:rsid w:val="00807BA2"/>
    <w:rsid w:val="00810407"/>
    <w:rsid w:val="008118B4"/>
    <w:rsid w:val="0081211E"/>
    <w:rsid w:val="00812277"/>
    <w:rsid w:val="00813E5C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51A3"/>
    <w:rsid w:val="00835B4E"/>
    <w:rsid w:val="00843BDE"/>
    <w:rsid w:val="008452A0"/>
    <w:rsid w:val="00845B7D"/>
    <w:rsid w:val="00845F7E"/>
    <w:rsid w:val="00846EF5"/>
    <w:rsid w:val="008473AF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2822"/>
    <w:rsid w:val="00873366"/>
    <w:rsid w:val="00873A8D"/>
    <w:rsid w:val="00874B6F"/>
    <w:rsid w:val="00876CCA"/>
    <w:rsid w:val="00876F9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4540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778A"/>
    <w:rsid w:val="008E118F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AC1"/>
    <w:rsid w:val="00906472"/>
    <w:rsid w:val="00907E85"/>
    <w:rsid w:val="00910735"/>
    <w:rsid w:val="00911495"/>
    <w:rsid w:val="00912070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EF"/>
    <w:rsid w:val="0093187B"/>
    <w:rsid w:val="00932887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233C"/>
    <w:rsid w:val="00984CAE"/>
    <w:rsid w:val="00984E4F"/>
    <w:rsid w:val="00985AA2"/>
    <w:rsid w:val="0099167A"/>
    <w:rsid w:val="00991880"/>
    <w:rsid w:val="00992791"/>
    <w:rsid w:val="00992C26"/>
    <w:rsid w:val="009938AC"/>
    <w:rsid w:val="00994508"/>
    <w:rsid w:val="00994FB7"/>
    <w:rsid w:val="00996C14"/>
    <w:rsid w:val="00996DB6"/>
    <w:rsid w:val="00996E2D"/>
    <w:rsid w:val="00997519"/>
    <w:rsid w:val="0099782C"/>
    <w:rsid w:val="009A09DF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549E"/>
    <w:rsid w:val="009E6AFF"/>
    <w:rsid w:val="009E77F1"/>
    <w:rsid w:val="009E7AF6"/>
    <w:rsid w:val="009F01CD"/>
    <w:rsid w:val="009F2B4A"/>
    <w:rsid w:val="009F3905"/>
    <w:rsid w:val="009F5BE1"/>
    <w:rsid w:val="009F64F4"/>
    <w:rsid w:val="00A006BA"/>
    <w:rsid w:val="00A00AD0"/>
    <w:rsid w:val="00A02266"/>
    <w:rsid w:val="00A03585"/>
    <w:rsid w:val="00A03F1D"/>
    <w:rsid w:val="00A050DD"/>
    <w:rsid w:val="00A05824"/>
    <w:rsid w:val="00A065C3"/>
    <w:rsid w:val="00A11E1B"/>
    <w:rsid w:val="00A1375F"/>
    <w:rsid w:val="00A165BA"/>
    <w:rsid w:val="00A16D5D"/>
    <w:rsid w:val="00A17B09"/>
    <w:rsid w:val="00A209AB"/>
    <w:rsid w:val="00A20D1F"/>
    <w:rsid w:val="00A22B03"/>
    <w:rsid w:val="00A23E6E"/>
    <w:rsid w:val="00A24227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187F"/>
    <w:rsid w:val="00A42231"/>
    <w:rsid w:val="00A42DFF"/>
    <w:rsid w:val="00A43364"/>
    <w:rsid w:val="00A437D3"/>
    <w:rsid w:val="00A43800"/>
    <w:rsid w:val="00A44D88"/>
    <w:rsid w:val="00A45141"/>
    <w:rsid w:val="00A4621D"/>
    <w:rsid w:val="00A4741C"/>
    <w:rsid w:val="00A4791F"/>
    <w:rsid w:val="00A50521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80F5B"/>
    <w:rsid w:val="00A81EB1"/>
    <w:rsid w:val="00A82150"/>
    <w:rsid w:val="00A82521"/>
    <w:rsid w:val="00A82B73"/>
    <w:rsid w:val="00A83217"/>
    <w:rsid w:val="00A83ABE"/>
    <w:rsid w:val="00A85056"/>
    <w:rsid w:val="00A86B50"/>
    <w:rsid w:val="00A93902"/>
    <w:rsid w:val="00A94558"/>
    <w:rsid w:val="00A96D73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61C1"/>
    <w:rsid w:val="00AA642A"/>
    <w:rsid w:val="00AB36F9"/>
    <w:rsid w:val="00AB3CF5"/>
    <w:rsid w:val="00AB506F"/>
    <w:rsid w:val="00AB5CA6"/>
    <w:rsid w:val="00AB60A6"/>
    <w:rsid w:val="00AB6B3D"/>
    <w:rsid w:val="00AC09B3"/>
    <w:rsid w:val="00AC5554"/>
    <w:rsid w:val="00AC579C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2CE4"/>
    <w:rsid w:val="00AF2D72"/>
    <w:rsid w:val="00AF335B"/>
    <w:rsid w:val="00AF39A3"/>
    <w:rsid w:val="00AF483B"/>
    <w:rsid w:val="00AF485E"/>
    <w:rsid w:val="00AF5817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64DC"/>
    <w:rsid w:val="00B27BBB"/>
    <w:rsid w:val="00B30EA5"/>
    <w:rsid w:val="00B33953"/>
    <w:rsid w:val="00B40FE9"/>
    <w:rsid w:val="00B41942"/>
    <w:rsid w:val="00B43C4B"/>
    <w:rsid w:val="00B43E0D"/>
    <w:rsid w:val="00B46791"/>
    <w:rsid w:val="00B4699D"/>
    <w:rsid w:val="00B46FCD"/>
    <w:rsid w:val="00B54085"/>
    <w:rsid w:val="00B54643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2BD"/>
    <w:rsid w:val="00B75125"/>
    <w:rsid w:val="00B76B63"/>
    <w:rsid w:val="00B80C16"/>
    <w:rsid w:val="00B81E5A"/>
    <w:rsid w:val="00B82C1C"/>
    <w:rsid w:val="00B839F2"/>
    <w:rsid w:val="00B84211"/>
    <w:rsid w:val="00B8630D"/>
    <w:rsid w:val="00B87BFB"/>
    <w:rsid w:val="00B91BEA"/>
    <w:rsid w:val="00B9377A"/>
    <w:rsid w:val="00B94077"/>
    <w:rsid w:val="00B94D04"/>
    <w:rsid w:val="00B95A11"/>
    <w:rsid w:val="00B96D3F"/>
    <w:rsid w:val="00B971B3"/>
    <w:rsid w:val="00BA0C15"/>
    <w:rsid w:val="00BA0C89"/>
    <w:rsid w:val="00BA177E"/>
    <w:rsid w:val="00BA2512"/>
    <w:rsid w:val="00BA3362"/>
    <w:rsid w:val="00BA607E"/>
    <w:rsid w:val="00BA75B4"/>
    <w:rsid w:val="00BB161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11C"/>
    <w:rsid w:val="00BC5393"/>
    <w:rsid w:val="00BC57CD"/>
    <w:rsid w:val="00BC6DF7"/>
    <w:rsid w:val="00BC77C3"/>
    <w:rsid w:val="00BC7997"/>
    <w:rsid w:val="00BD0EAB"/>
    <w:rsid w:val="00BD2646"/>
    <w:rsid w:val="00BD368B"/>
    <w:rsid w:val="00BD501D"/>
    <w:rsid w:val="00BD55A4"/>
    <w:rsid w:val="00BD5B2D"/>
    <w:rsid w:val="00BD69C9"/>
    <w:rsid w:val="00BD70AA"/>
    <w:rsid w:val="00BD7846"/>
    <w:rsid w:val="00BE00DA"/>
    <w:rsid w:val="00BE07F4"/>
    <w:rsid w:val="00BE1666"/>
    <w:rsid w:val="00BE1DE2"/>
    <w:rsid w:val="00BE2180"/>
    <w:rsid w:val="00BE2686"/>
    <w:rsid w:val="00BE3B20"/>
    <w:rsid w:val="00BE48CA"/>
    <w:rsid w:val="00BE52E6"/>
    <w:rsid w:val="00BF061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1B42"/>
    <w:rsid w:val="00C24CB6"/>
    <w:rsid w:val="00C24CC6"/>
    <w:rsid w:val="00C26566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215B"/>
    <w:rsid w:val="00C84189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C0392"/>
    <w:rsid w:val="00CC1FE0"/>
    <w:rsid w:val="00CC212E"/>
    <w:rsid w:val="00CC4FBA"/>
    <w:rsid w:val="00CC5040"/>
    <w:rsid w:val="00CC59E1"/>
    <w:rsid w:val="00CD04AA"/>
    <w:rsid w:val="00CD0E30"/>
    <w:rsid w:val="00CD1285"/>
    <w:rsid w:val="00CD1967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6532"/>
    <w:rsid w:val="00CE72AE"/>
    <w:rsid w:val="00CE768D"/>
    <w:rsid w:val="00CF0201"/>
    <w:rsid w:val="00CF028C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AA3"/>
    <w:rsid w:val="00D27E91"/>
    <w:rsid w:val="00D310D8"/>
    <w:rsid w:val="00D316DC"/>
    <w:rsid w:val="00D347B5"/>
    <w:rsid w:val="00D348C5"/>
    <w:rsid w:val="00D34EFB"/>
    <w:rsid w:val="00D34F1E"/>
    <w:rsid w:val="00D36381"/>
    <w:rsid w:val="00D372FB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7264"/>
    <w:rsid w:val="00D51464"/>
    <w:rsid w:val="00D51553"/>
    <w:rsid w:val="00D519DA"/>
    <w:rsid w:val="00D52744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D2D"/>
    <w:rsid w:val="00D64D94"/>
    <w:rsid w:val="00D66A7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7064"/>
    <w:rsid w:val="00D87184"/>
    <w:rsid w:val="00D87402"/>
    <w:rsid w:val="00D90EA7"/>
    <w:rsid w:val="00D932FC"/>
    <w:rsid w:val="00D94129"/>
    <w:rsid w:val="00D94C3C"/>
    <w:rsid w:val="00D95C94"/>
    <w:rsid w:val="00D962FD"/>
    <w:rsid w:val="00D963D1"/>
    <w:rsid w:val="00D96EBE"/>
    <w:rsid w:val="00D979B0"/>
    <w:rsid w:val="00DA500C"/>
    <w:rsid w:val="00DA5348"/>
    <w:rsid w:val="00DA5516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1B1B"/>
    <w:rsid w:val="00DD2636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8"/>
    <w:rsid w:val="00DF50AC"/>
    <w:rsid w:val="00DF6375"/>
    <w:rsid w:val="00DF6BC4"/>
    <w:rsid w:val="00DF79AE"/>
    <w:rsid w:val="00E000C8"/>
    <w:rsid w:val="00E023B4"/>
    <w:rsid w:val="00E02C64"/>
    <w:rsid w:val="00E05075"/>
    <w:rsid w:val="00E061A5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623F"/>
    <w:rsid w:val="00E46AF4"/>
    <w:rsid w:val="00E46BD8"/>
    <w:rsid w:val="00E5045F"/>
    <w:rsid w:val="00E505C3"/>
    <w:rsid w:val="00E50954"/>
    <w:rsid w:val="00E50A44"/>
    <w:rsid w:val="00E53526"/>
    <w:rsid w:val="00E540C4"/>
    <w:rsid w:val="00E54357"/>
    <w:rsid w:val="00E55D02"/>
    <w:rsid w:val="00E56235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E71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94E"/>
    <w:rsid w:val="00EB3985"/>
    <w:rsid w:val="00EB6ED9"/>
    <w:rsid w:val="00EB7560"/>
    <w:rsid w:val="00EC1B80"/>
    <w:rsid w:val="00EC2E0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E90"/>
    <w:rsid w:val="00EF097E"/>
    <w:rsid w:val="00EF0BA0"/>
    <w:rsid w:val="00EF3320"/>
    <w:rsid w:val="00EF4C72"/>
    <w:rsid w:val="00EF4DC8"/>
    <w:rsid w:val="00EF5144"/>
    <w:rsid w:val="00EF55A3"/>
    <w:rsid w:val="00EF5DB2"/>
    <w:rsid w:val="00EF699B"/>
    <w:rsid w:val="00F01C2A"/>
    <w:rsid w:val="00F0435B"/>
    <w:rsid w:val="00F04C10"/>
    <w:rsid w:val="00F04D03"/>
    <w:rsid w:val="00F07275"/>
    <w:rsid w:val="00F1090A"/>
    <w:rsid w:val="00F10F4B"/>
    <w:rsid w:val="00F11034"/>
    <w:rsid w:val="00F13913"/>
    <w:rsid w:val="00F13BE5"/>
    <w:rsid w:val="00F15E85"/>
    <w:rsid w:val="00F17CFC"/>
    <w:rsid w:val="00F22797"/>
    <w:rsid w:val="00F230F9"/>
    <w:rsid w:val="00F23139"/>
    <w:rsid w:val="00F25DD4"/>
    <w:rsid w:val="00F26190"/>
    <w:rsid w:val="00F26828"/>
    <w:rsid w:val="00F27DA4"/>
    <w:rsid w:val="00F31ABF"/>
    <w:rsid w:val="00F330C4"/>
    <w:rsid w:val="00F338BB"/>
    <w:rsid w:val="00F338D7"/>
    <w:rsid w:val="00F340C1"/>
    <w:rsid w:val="00F344E9"/>
    <w:rsid w:val="00F35962"/>
    <w:rsid w:val="00F3674E"/>
    <w:rsid w:val="00F37895"/>
    <w:rsid w:val="00F40EB7"/>
    <w:rsid w:val="00F45C72"/>
    <w:rsid w:val="00F47E7E"/>
    <w:rsid w:val="00F50711"/>
    <w:rsid w:val="00F50A0A"/>
    <w:rsid w:val="00F51117"/>
    <w:rsid w:val="00F526B3"/>
    <w:rsid w:val="00F52C06"/>
    <w:rsid w:val="00F54538"/>
    <w:rsid w:val="00F55781"/>
    <w:rsid w:val="00F5781B"/>
    <w:rsid w:val="00F66A99"/>
    <w:rsid w:val="00F674C2"/>
    <w:rsid w:val="00F7041A"/>
    <w:rsid w:val="00F711F1"/>
    <w:rsid w:val="00F728F3"/>
    <w:rsid w:val="00F7434E"/>
    <w:rsid w:val="00F746D6"/>
    <w:rsid w:val="00F75128"/>
    <w:rsid w:val="00F75CAA"/>
    <w:rsid w:val="00F76D0D"/>
    <w:rsid w:val="00F80428"/>
    <w:rsid w:val="00F80C87"/>
    <w:rsid w:val="00F80D7F"/>
    <w:rsid w:val="00F86514"/>
    <w:rsid w:val="00F90154"/>
    <w:rsid w:val="00F9381E"/>
    <w:rsid w:val="00F948BD"/>
    <w:rsid w:val="00F95495"/>
    <w:rsid w:val="00F9621D"/>
    <w:rsid w:val="00F96282"/>
    <w:rsid w:val="00FA0009"/>
    <w:rsid w:val="00FA05EE"/>
    <w:rsid w:val="00FA188D"/>
    <w:rsid w:val="00FA3094"/>
    <w:rsid w:val="00FA4922"/>
    <w:rsid w:val="00FA63FA"/>
    <w:rsid w:val="00FA7A35"/>
    <w:rsid w:val="00FB1336"/>
    <w:rsid w:val="00FB260A"/>
    <w:rsid w:val="00FB2769"/>
    <w:rsid w:val="00FB2CD1"/>
    <w:rsid w:val="00FC4600"/>
    <w:rsid w:val="00FC53B5"/>
    <w:rsid w:val="00FC56DE"/>
    <w:rsid w:val="00FC5810"/>
    <w:rsid w:val="00FC6E52"/>
    <w:rsid w:val="00FC700D"/>
    <w:rsid w:val="00FD2154"/>
    <w:rsid w:val="00FD34B2"/>
    <w:rsid w:val="00FD4DE9"/>
    <w:rsid w:val="00FD6CDC"/>
    <w:rsid w:val="00FD7967"/>
    <w:rsid w:val="00FE509B"/>
    <w:rsid w:val="00FE5A7E"/>
    <w:rsid w:val="00FE6B6B"/>
    <w:rsid w:val="00FE7F24"/>
    <w:rsid w:val="00FF00E4"/>
    <w:rsid w:val="00FF0B70"/>
    <w:rsid w:val="00FF1877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Normal Table" w:uiPriority="99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C1433E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7147B2"/>
    <w:pPr>
      <w:spacing w:before="252" w:line="170" w:lineRule="auto"/>
      <w:ind w:left="101" w:firstLineChars="200" w:firstLine="392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9886F08-7A69-4198-AED9-C0DC4DE25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700</Words>
  <Characters>3994</Characters>
  <Application>Microsoft Office Word</Application>
  <DocSecurity>0</DocSecurity>
  <Lines>33</Lines>
  <Paragraphs>9</Paragraphs>
  <ScaleCrop>false</ScaleCrop>
  <Company/>
  <LinksUpToDate>false</LinksUpToDate>
  <CharactersWithSpaces>4685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cheng yang</cp:lastModifiedBy>
  <cp:revision>4</cp:revision>
  <cp:lastPrinted>2024-07-26T02:41:00Z</cp:lastPrinted>
  <dcterms:created xsi:type="dcterms:W3CDTF">2025-09-03T01:03:00Z</dcterms:created>
  <dcterms:modified xsi:type="dcterms:W3CDTF">2025-09-06T12:33:00Z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